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D6D" w:rsidRDefault="000D4D6D" w:rsidP="000D4D6D"/>
    <w:p w:rsidR="000D4D6D" w:rsidRDefault="000D4D6D" w:rsidP="000D4D6D"/>
    <w:p w:rsidR="000D4D6D" w:rsidRDefault="000D4D6D" w:rsidP="000D4D6D">
      <w:r>
        <w:t>PLAN VE BÜTÇE KOMİSYONUNUN 12.03.2025 TARİHLİ KOMİSYON RAPORU KOMİSYON ÜYESİ GİRAY TEMURER TARAFINDAN;</w:t>
      </w:r>
    </w:p>
    <w:p w:rsidR="000D4D6D" w:rsidRDefault="000D4D6D" w:rsidP="000D4D6D">
      <w:r w:rsidRPr="00AE4AEC">
        <w:rPr>
          <w:b/>
          <w:u w:val="single"/>
        </w:rPr>
        <w:t>KONU: 2025 Yılı Evsel Katı Atık Tarifesinin Belirlenmesi</w:t>
      </w:r>
      <w:r>
        <w:br/>
      </w:r>
      <w:r>
        <w:br/>
        <w:t xml:space="preserve">        Meclis Başkanlığına; Belediye meclisi tarafından komisyonumuza havale edilen Evsel Katı Atık Tarife Raporu hakkında komisyonumuzun yapmış olduğu toplantılar neticesinde Temizlik İşleri Müdürlüğünce hazırlanan ekte sunulan Evsel Katı Atık Tarife Raporu oy birliği ile uygun görülmüştür. </w:t>
      </w:r>
      <w:r>
        <w:br/>
        <w:t xml:space="preserve">        Meclisimizin takdir ve tasviplerine saygıyla sunulur.</w:t>
      </w:r>
    </w:p>
    <w:p w:rsidR="000D4D6D" w:rsidRDefault="000D4D6D" w:rsidP="000D4D6D">
      <w:r>
        <w:t>KOMİSYON ÜYELERİ;</w:t>
      </w:r>
      <w:r>
        <w:br/>
        <w:t>Özgür YAMAN(İmzalı), Giray TEMURER(İmzalı), Hüsamettin BULAT(İmzalı), Zekayi KAYA(İmzalı), Aydın BALOĞLU(İmzalı)</w:t>
      </w:r>
    </w:p>
    <w:p w:rsidR="006A2074" w:rsidRDefault="006A2074" w:rsidP="006A2074"/>
    <w:p w:rsidR="006A2074" w:rsidRPr="00ED5852" w:rsidRDefault="006A2074" w:rsidP="006A2074">
      <w:pPr>
        <w:spacing w:line="360" w:lineRule="auto"/>
        <w:jc w:val="center"/>
        <w:rPr>
          <w:b/>
        </w:rPr>
      </w:pPr>
      <w:r w:rsidRPr="00ED5852">
        <w:rPr>
          <w:b/>
        </w:rPr>
        <w:t>T.C.</w:t>
      </w:r>
    </w:p>
    <w:p w:rsidR="006A2074" w:rsidRPr="00ED5852" w:rsidRDefault="006A2074" w:rsidP="006A2074">
      <w:pPr>
        <w:spacing w:line="360" w:lineRule="auto"/>
        <w:jc w:val="center"/>
        <w:rPr>
          <w:b/>
        </w:rPr>
      </w:pPr>
      <w:r>
        <w:rPr>
          <w:b/>
        </w:rPr>
        <w:t xml:space="preserve">POLATLI </w:t>
      </w:r>
      <w:r w:rsidRPr="00ED5852">
        <w:rPr>
          <w:b/>
        </w:rPr>
        <w:t>BELEDİYE BAŞKANLIĞI</w:t>
      </w:r>
    </w:p>
    <w:p w:rsidR="006A2074" w:rsidRPr="00ED5852" w:rsidRDefault="006A2074" w:rsidP="006A2074">
      <w:pPr>
        <w:spacing w:line="360" w:lineRule="auto"/>
        <w:jc w:val="center"/>
        <w:rPr>
          <w:b/>
        </w:rPr>
      </w:pPr>
    </w:p>
    <w:p w:rsidR="006A2074" w:rsidRPr="00ED5852" w:rsidRDefault="006A2074" w:rsidP="006A2074">
      <w:pPr>
        <w:spacing w:line="360" w:lineRule="auto"/>
        <w:jc w:val="center"/>
        <w:rPr>
          <w:b/>
        </w:rPr>
      </w:pPr>
    </w:p>
    <w:p w:rsidR="006A2074" w:rsidRDefault="006A2074" w:rsidP="006A2074">
      <w:pPr>
        <w:pStyle w:val="Altbilgi"/>
        <w:spacing w:line="360" w:lineRule="auto"/>
      </w:pPr>
    </w:p>
    <w:p w:rsidR="006A2074" w:rsidRDefault="006A2074" w:rsidP="006A2074">
      <w:pPr>
        <w:pStyle w:val="Altbilgi"/>
        <w:spacing w:line="360" w:lineRule="auto"/>
        <w:jc w:val="center"/>
      </w:pPr>
      <w:r>
        <w:rPr>
          <w:noProof/>
        </w:rPr>
        <w:drawing>
          <wp:inline distT="0" distB="0" distL="0" distR="0">
            <wp:extent cx="2867025" cy="3057525"/>
            <wp:effectExtent l="1905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867025" cy="3057525"/>
                    </a:xfrm>
                    <a:prstGeom prst="rect">
                      <a:avLst/>
                    </a:prstGeom>
                    <a:noFill/>
                    <a:ln w="9525">
                      <a:noFill/>
                      <a:miter lim="800000"/>
                      <a:headEnd/>
                      <a:tailEnd/>
                    </a:ln>
                  </pic:spPr>
                </pic:pic>
              </a:graphicData>
            </a:graphic>
          </wp:inline>
        </w:drawing>
      </w:r>
    </w:p>
    <w:p w:rsidR="006A2074" w:rsidRDefault="006A2074" w:rsidP="006A2074">
      <w:pPr>
        <w:pStyle w:val="Altbilgi"/>
        <w:spacing w:line="360" w:lineRule="auto"/>
      </w:pPr>
    </w:p>
    <w:p w:rsidR="006A2074" w:rsidRPr="00ED5852" w:rsidRDefault="006A2074" w:rsidP="006A2074">
      <w:pPr>
        <w:pStyle w:val="Altbilgi"/>
        <w:spacing w:line="360" w:lineRule="auto"/>
      </w:pPr>
    </w:p>
    <w:p w:rsidR="006A2074" w:rsidRPr="003645A6" w:rsidRDefault="006A2074" w:rsidP="006A2074">
      <w:pPr>
        <w:pStyle w:val="Altbilgi"/>
        <w:spacing w:line="360" w:lineRule="auto"/>
        <w:jc w:val="center"/>
        <w:rPr>
          <w:b/>
        </w:rPr>
      </w:pPr>
      <w:r w:rsidRPr="003645A6">
        <w:rPr>
          <w:b/>
        </w:rPr>
        <w:lastRenderedPageBreak/>
        <w:t>TEMİZLİK İŞLERİ MÜDÜRLÜĞÜ</w:t>
      </w:r>
    </w:p>
    <w:p w:rsidR="006A2074" w:rsidRPr="003645A6" w:rsidRDefault="006A2074" w:rsidP="006A2074">
      <w:pPr>
        <w:pStyle w:val="Altbilgi"/>
        <w:spacing w:line="360" w:lineRule="auto"/>
        <w:jc w:val="center"/>
        <w:rPr>
          <w:b/>
        </w:rPr>
      </w:pPr>
    </w:p>
    <w:p w:rsidR="006A2074" w:rsidRPr="003645A6" w:rsidRDefault="006A2074" w:rsidP="006A2074">
      <w:pPr>
        <w:pStyle w:val="Altbilgi"/>
        <w:spacing w:line="360" w:lineRule="auto"/>
        <w:jc w:val="center"/>
        <w:rPr>
          <w:b/>
          <w:sz w:val="32"/>
          <w:szCs w:val="32"/>
        </w:rPr>
      </w:pPr>
      <w:r w:rsidRPr="003645A6">
        <w:rPr>
          <w:b/>
          <w:sz w:val="32"/>
          <w:szCs w:val="32"/>
        </w:rPr>
        <w:t>EVSEL KATI ATIK TARİFE RAPORU</w:t>
      </w:r>
    </w:p>
    <w:p w:rsidR="006A2074" w:rsidRPr="00ED5852" w:rsidRDefault="006A2074" w:rsidP="006A2074">
      <w:pPr>
        <w:pStyle w:val="Altbilgi"/>
        <w:spacing w:line="360" w:lineRule="auto"/>
        <w:jc w:val="center"/>
        <w:rPr>
          <w:b/>
        </w:rPr>
      </w:pPr>
      <w:r>
        <w:rPr>
          <w:b/>
          <w:sz w:val="32"/>
          <w:szCs w:val="32"/>
        </w:rPr>
        <w:t>2025</w:t>
      </w:r>
    </w:p>
    <w:p w:rsidR="006A2074" w:rsidRPr="00ED5852" w:rsidRDefault="006A2074" w:rsidP="006A2074">
      <w:pPr>
        <w:spacing w:line="360" w:lineRule="auto"/>
        <w:rPr>
          <w:b/>
        </w:rPr>
      </w:pPr>
    </w:p>
    <w:p w:rsidR="006A2074" w:rsidRPr="00ED5852" w:rsidRDefault="006A2074" w:rsidP="006A2074">
      <w:pPr>
        <w:spacing w:line="360" w:lineRule="auto"/>
        <w:rPr>
          <w:b/>
        </w:rPr>
      </w:pPr>
    </w:p>
    <w:p w:rsidR="006A2074" w:rsidRDefault="006A2074" w:rsidP="006A2074">
      <w:pPr>
        <w:spacing w:line="360" w:lineRule="auto"/>
        <w:rPr>
          <w:b/>
        </w:rPr>
      </w:pPr>
    </w:p>
    <w:p w:rsidR="006A2074" w:rsidRDefault="006A2074" w:rsidP="006A2074">
      <w:pPr>
        <w:spacing w:line="360" w:lineRule="auto"/>
        <w:rPr>
          <w:b/>
        </w:rPr>
      </w:pPr>
    </w:p>
    <w:p w:rsidR="006A2074" w:rsidRDefault="006A2074" w:rsidP="006A2074">
      <w:pPr>
        <w:spacing w:line="360" w:lineRule="auto"/>
        <w:rPr>
          <w:b/>
        </w:rPr>
      </w:pPr>
    </w:p>
    <w:p w:rsidR="006A2074" w:rsidRDefault="006A2074" w:rsidP="006A2074">
      <w:pPr>
        <w:spacing w:line="360" w:lineRule="auto"/>
        <w:rPr>
          <w:b/>
        </w:rPr>
      </w:pPr>
    </w:p>
    <w:p w:rsidR="006A2074" w:rsidRDefault="006A2074" w:rsidP="006A2074">
      <w:pPr>
        <w:spacing w:line="360" w:lineRule="auto"/>
        <w:rPr>
          <w:b/>
        </w:rPr>
      </w:pPr>
    </w:p>
    <w:p w:rsidR="006A2074" w:rsidRDefault="006A2074" w:rsidP="006A2074">
      <w:pPr>
        <w:spacing w:line="360" w:lineRule="auto"/>
        <w:rPr>
          <w:b/>
        </w:rPr>
      </w:pPr>
    </w:p>
    <w:p w:rsidR="006A2074" w:rsidRDefault="006A2074" w:rsidP="006A2074">
      <w:pPr>
        <w:spacing w:line="360" w:lineRule="auto"/>
        <w:rPr>
          <w:b/>
        </w:rPr>
      </w:pPr>
    </w:p>
    <w:p w:rsidR="006A2074" w:rsidRDefault="006A2074" w:rsidP="006A2074">
      <w:pPr>
        <w:spacing w:line="360" w:lineRule="auto"/>
        <w:rPr>
          <w:b/>
        </w:rPr>
      </w:pPr>
    </w:p>
    <w:p w:rsidR="006A2074" w:rsidRPr="00ED5852" w:rsidRDefault="006A2074" w:rsidP="006A2074">
      <w:pPr>
        <w:pStyle w:val="TBal"/>
        <w:rPr>
          <w:rFonts w:ascii="Times New Roman" w:hAnsi="Times New Roman"/>
          <w:color w:val="000000"/>
          <w:sz w:val="24"/>
          <w:szCs w:val="24"/>
        </w:rPr>
      </w:pPr>
      <w:r>
        <w:rPr>
          <w:rFonts w:ascii="Times New Roman" w:hAnsi="Times New Roman"/>
          <w:color w:val="000000"/>
          <w:sz w:val="24"/>
          <w:szCs w:val="24"/>
        </w:rPr>
        <w:t>İ</w:t>
      </w:r>
      <w:r w:rsidRPr="00ED5852">
        <w:rPr>
          <w:rFonts w:ascii="Times New Roman" w:hAnsi="Times New Roman"/>
          <w:color w:val="000000"/>
          <w:sz w:val="24"/>
          <w:szCs w:val="24"/>
        </w:rPr>
        <w:t>çindekiler</w:t>
      </w:r>
    </w:p>
    <w:p w:rsidR="006A2074" w:rsidRPr="0085411A" w:rsidRDefault="006A2074" w:rsidP="006A2074">
      <w:pPr>
        <w:pStyle w:val="T1"/>
        <w:rPr>
          <w:rFonts w:cs="Times New Roman"/>
          <w:sz w:val="22"/>
          <w:szCs w:val="22"/>
        </w:rPr>
      </w:pPr>
      <w:r w:rsidRPr="00ED5852">
        <w:rPr>
          <w:rFonts w:ascii="Times New Roman" w:hAnsi="Times New Roman" w:cs="Times New Roman"/>
        </w:rPr>
        <w:fldChar w:fldCharType="begin"/>
      </w:r>
      <w:r w:rsidRPr="00ED5852">
        <w:rPr>
          <w:rFonts w:ascii="Times New Roman" w:hAnsi="Times New Roman" w:cs="Times New Roman"/>
        </w:rPr>
        <w:instrText xml:space="preserve"> TOC \o "1-3" \h \z \u </w:instrText>
      </w:r>
      <w:r w:rsidRPr="00ED5852">
        <w:rPr>
          <w:rFonts w:ascii="Times New Roman" w:hAnsi="Times New Roman" w:cs="Times New Roman"/>
        </w:rPr>
        <w:fldChar w:fldCharType="separate"/>
      </w:r>
      <w:hyperlink w:anchor="_Toc143087090" w:history="1">
        <w:r w:rsidRPr="000D3240">
          <w:rPr>
            <w:rStyle w:val="Kpr"/>
            <w:rFonts w:ascii="Times New Roman" w:hAnsi="Times New Roman" w:cs="Times New Roman"/>
          </w:rPr>
          <w:t>1.</w:t>
        </w:r>
        <w:r w:rsidRPr="0085411A">
          <w:rPr>
            <w:rFonts w:cs="Times New Roman"/>
            <w:sz w:val="22"/>
            <w:szCs w:val="22"/>
          </w:rPr>
          <w:tab/>
        </w:r>
        <w:r w:rsidRPr="000D3240">
          <w:rPr>
            <w:rStyle w:val="Kpr"/>
            <w:rFonts w:ascii="Times New Roman" w:hAnsi="Times New Roman" w:cs="Times New Roman"/>
          </w:rPr>
          <w:t>GİRİŞ</w:t>
        </w:r>
        <w:r>
          <w:rPr>
            <w:webHidden/>
          </w:rPr>
          <w:tab/>
        </w:r>
        <w:r>
          <w:rPr>
            <w:webHidden/>
          </w:rPr>
          <w:fldChar w:fldCharType="begin"/>
        </w:r>
        <w:r>
          <w:rPr>
            <w:webHidden/>
          </w:rPr>
          <w:instrText xml:space="preserve"> PAGEREF _Toc143087090 \h </w:instrText>
        </w:r>
        <w:r>
          <w:rPr>
            <w:webHidden/>
          </w:rPr>
        </w:r>
        <w:r>
          <w:rPr>
            <w:webHidden/>
          </w:rPr>
          <w:fldChar w:fldCharType="separate"/>
        </w:r>
        <w:r>
          <w:rPr>
            <w:webHidden/>
          </w:rPr>
          <w:t>2</w:t>
        </w:r>
        <w:r>
          <w:rPr>
            <w:webHidden/>
          </w:rPr>
          <w:fldChar w:fldCharType="end"/>
        </w:r>
      </w:hyperlink>
    </w:p>
    <w:p w:rsidR="006A2074" w:rsidRPr="0085411A" w:rsidRDefault="006A2074" w:rsidP="006A2074">
      <w:pPr>
        <w:pStyle w:val="T2"/>
        <w:rPr>
          <w:rFonts w:cs="Times New Roman"/>
          <w:sz w:val="22"/>
          <w:szCs w:val="22"/>
        </w:rPr>
      </w:pPr>
      <w:hyperlink w:anchor="_Toc143087091" w:history="1">
        <w:r w:rsidRPr="000D3240">
          <w:rPr>
            <w:rStyle w:val="Kpr"/>
            <w:rFonts w:ascii="Times New Roman" w:hAnsi="Times New Roman" w:cs="Times New Roman"/>
          </w:rPr>
          <w:t>1.1.</w:t>
        </w:r>
        <w:r w:rsidRPr="0085411A">
          <w:rPr>
            <w:rFonts w:cs="Times New Roman"/>
            <w:sz w:val="22"/>
            <w:szCs w:val="22"/>
          </w:rPr>
          <w:tab/>
        </w:r>
        <w:r w:rsidRPr="000D3240">
          <w:rPr>
            <w:rStyle w:val="Kpr"/>
            <w:rFonts w:ascii="Times New Roman" w:hAnsi="Times New Roman" w:cs="Times New Roman"/>
          </w:rPr>
          <w:t>Amaç</w:t>
        </w:r>
        <w:r>
          <w:rPr>
            <w:webHidden/>
          </w:rPr>
          <w:tab/>
        </w:r>
        <w:r>
          <w:rPr>
            <w:webHidden/>
          </w:rPr>
          <w:fldChar w:fldCharType="begin"/>
        </w:r>
        <w:r>
          <w:rPr>
            <w:webHidden/>
          </w:rPr>
          <w:instrText xml:space="preserve"> PAGEREF _Toc143087091 \h </w:instrText>
        </w:r>
        <w:r>
          <w:rPr>
            <w:webHidden/>
          </w:rPr>
        </w:r>
        <w:r>
          <w:rPr>
            <w:webHidden/>
          </w:rPr>
          <w:fldChar w:fldCharType="separate"/>
        </w:r>
        <w:r>
          <w:rPr>
            <w:webHidden/>
          </w:rPr>
          <w:t>2</w:t>
        </w:r>
        <w:r>
          <w:rPr>
            <w:webHidden/>
          </w:rPr>
          <w:fldChar w:fldCharType="end"/>
        </w:r>
      </w:hyperlink>
    </w:p>
    <w:p w:rsidR="006A2074" w:rsidRPr="0085411A" w:rsidRDefault="006A2074" w:rsidP="006A2074">
      <w:pPr>
        <w:pStyle w:val="T2"/>
        <w:rPr>
          <w:rFonts w:cs="Times New Roman"/>
          <w:sz w:val="22"/>
          <w:szCs w:val="22"/>
        </w:rPr>
      </w:pPr>
      <w:hyperlink w:anchor="_Toc143087092" w:history="1">
        <w:r w:rsidRPr="000D3240">
          <w:rPr>
            <w:rStyle w:val="Kpr"/>
            <w:rFonts w:ascii="Times New Roman" w:hAnsi="Times New Roman" w:cs="Times New Roman"/>
          </w:rPr>
          <w:t>1.2.</w:t>
        </w:r>
        <w:r w:rsidRPr="0085411A">
          <w:rPr>
            <w:rFonts w:cs="Times New Roman"/>
            <w:sz w:val="22"/>
            <w:szCs w:val="22"/>
          </w:rPr>
          <w:tab/>
        </w:r>
        <w:r w:rsidRPr="000D3240">
          <w:rPr>
            <w:rStyle w:val="Kpr"/>
            <w:rFonts w:ascii="Times New Roman" w:hAnsi="Times New Roman" w:cs="Times New Roman"/>
          </w:rPr>
          <w:t>Kapsam ve Uyum Süreci</w:t>
        </w:r>
        <w:r>
          <w:rPr>
            <w:webHidden/>
          </w:rPr>
          <w:tab/>
        </w:r>
        <w:r>
          <w:rPr>
            <w:webHidden/>
          </w:rPr>
          <w:fldChar w:fldCharType="begin"/>
        </w:r>
        <w:r>
          <w:rPr>
            <w:webHidden/>
          </w:rPr>
          <w:instrText xml:space="preserve"> PAGEREF _Toc143087092 \h </w:instrText>
        </w:r>
        <w:r>
          <w:rPr>
            <w:webHidden/>
          </w:rPr>
        </w:r>
        <w:r>
          <w:rPr>
            <w:webHidden/>
          </w:rPr>
          <w:fldChar w:fldCharType="separate"/>
        </w:r>
        <w:r>
          <w:rPr>
            <w:webHidden/>
          </w:rPr>
          <w:t>3</w:t>
        </w:r>
        <w:r>
          <w:rPr>
            <w:webHidden/>
          </w:rPr>
          <w:fldChar w:fldCharType="end"/>
        </w:r>
      </w:hyperlink>
    </w:p>
    <w:p w:rsidR="006A2074" w:rsidRPr="0085411A" w:rsidRDefault="006A2074" w:rsidP="006A2074">
      <w:pPr>
        <w:pStyle w:val="T1"/>
        <w:rPr>
          <w:rFonts w:cs="Times New Roman"/>
          <w:sz w:val="22"/>
          <w:szCs w:val="22"/>
        </w:rPr>
      </w:pPr>
      <w:hyperlink w:anchor="_Toc143087093" w:history="1">
        <w:r w:rsidRPr="000D3240">
          <w:rPr>
            <w:rStyle w:val="Kpr"/>
            <w:rFonts w:ascii="Times New Roman" w:hAnsi="Times New Roman" w:cs="Times New Roman"/>
          </w:rPr>
          <w:t>2.TARİFE HESAPLAMA İLKELERİ</w:t>
        </w:r>
        <w:r>
          <w:rPr>
            <w:webHidden/>
          </w:rPr>
          <w:tab/>
          <w:t>3</w:t>
        </w:r>
      </w:hyperlink>
    </w:p>
    <w:p w:rsidR="006A2074" w:rsidRPr="0085411A" w:rsidRDefault="006A2074" w:rsidP="006A2074">
      <w:pPr>
        <w:pStyle w:val="T1"/>
        <w:rPr>
          <w:rFonts w:cs="Times New Roman"/>
          <w:sz w:val="22"/>
          <w:szCs w:val="22"/>
        </w:rPr>
      </w:pPr>
      <w:hyperlink w:anchor="_Toc143087094" w:history="1">
        <w:r w:rsidRPr="000D3240">
          <w:rPr>
            <w:rStyle w:val="Kpr"/>
            <w:rFonts w:ascii="Times New Roman" w:hAnsi="Times New Roman" w:cs="Times New Roman"/>
          </w:rPr>
          <w:t>3.HİZMET KAPSAMI</w:t>
        </w:r>
        <w:r>
          <w:rPr>
            <w:webHidden/>
          </w:rPr>
          <w:tab/>
          <w:t>4</w:t>
        </w:r>
      </w:hyperlink>
    </w:p>
    <w:p w:rsidR="006A2074" w:rsidRPr="0085411A" w:rsidRDefault="006A2074" w:rsidP="006A2074">
      <w:pPr>
        <w:pStyle w:val="T1"/>
        <w:rPr>
          <w:rFonts w:cs="Times New Roman"/>
          <w:sz w:val="22"/>
          <w:szCs w:val="22"/>
        </w:rPr>
      </w:pPr>
      <w:hyperlink w:anchor="_Toc143087095" w:history="1">
        <w:r w:rsidRPr="000D3240">
          <w:rPr>
            <w:rStyle w:val="Kpr"/>
            <w:rFonts w:ascii="Times New Roman" w:hAnsi="Times New Roman" w:cs="Times New Roman"/>
          </w:rPr>
          <w:t>4.TAM MALİYET HESABI</w:t>
        </w:r>
        <w:r>
          <w:rPr>
            <w:webHidden/>
          </w:rPr>
          <w:tab/>
        </w:r>
        <w:r>
          <w:rPr>
            <w:webHidden/>
          </w:rPr>
          <w:fldChar w:fldCharType="begin"/>
        </w:r>
        <w:r>
          <w:rPr>
            <w:webHidden/>
          </w:rPr>
          <w:instrText xml:space="preserve"> PAGEREF _Toc143087095 \h </w:instrText>
        </w:r>
        <w:r>
          <w:rPr>
            <w:webHidden/>
          </w:rPr>
        </w:r>
        <w:r>
          <w:rPr>
            <w:webHidden/>
          </w:rPr>
          <w:fldChar w:fldCharType="separate"/>
        </w:r>
        <w:r>
          <w:rPr>
            <w:webHidden/>
          </w:rPr>
          <w:t>6</w:t>
        </w:r>
        <w:r>
          <w:rPr>
            <w:webHidden/>
          </w:rPr>
          <w:fldChar w:fldCharType="end"/>
        </w:r>
      </w:hyperlink>
    </w:p>
    <w:p w:rsidR="006A2074" w:rsidRPr="0085411A" w:rsidRDefault="006A2074" w:rsidP="006A2074">
      <w:pPr>
        <w:pStyle w:val="T2"/>
        <w:rPr>
          <w:rFonts w:cs="Times New Roman"/>
          <w:sz w:val="22"/>
          <w:szCs w:val="22"/>
        </w:rPr>
      </w:pPr>
      <w:hyperlink w:anchor="_Toc143087096" w:history="1">
        <w:r w:rsidRPr="000D3240">
          <w:rPr>
            <w:rStyle w:val="Kpr"/>
            <w:rFonts w:ascii="Times New Roman" w:hAnsi="Times New Roman" w:cs="Times New Roman"/>
          </w:rPr>
          <w:t>4.1. Evsel Katı Atık Hizmet Alım  Maliyeti</w:t>
        </w:r>
        <w:r>
          <w:rPr>
            <w:webHidden/>
          </w:rPr>
          <w:tab/>
        </w:r>
        <w:r>
          <w:rPr>
            <w:webHidden/>
          </w:rPr>
          <w:fldChar w:fldCharType="begin"/>
        </w:r>
        <w:r>
          <w:rPr>
            <w:webHidden/>
          </w:rPr>
          <w:instrText xml:space="preserve"> PAGEREF _Toc143087096 \h </w:instrText>
        </w:r>
        <w:r>
          <w:rPr>
            <w:webHidden/>
          </w:rPr>
        </w:r>
        <w:r>
          <w:rPr>
            <w:webHidden/>
          </w:rPr>
          <w:fldChar w:fldCharType="separate"/>
        </w:r>
        <w:r>
          <w:rPr>
            <w:webHidden/>
          </w:rPr>
          <w:t>6</w:t>
        </w:r>
        <w:r>
          <w:rPr>
            <w:webHidden/>
          </w:rPr>
          <w:fldChar w:fldCharType="end"/>
        </w:r>
      </w:hyperlink>
    </w:p>
    <w:p w:rsidR="006A2074" w:rsidRPr="0085411A" w:rsidRDefault="006A2074" w:rsidP="006A2074">
      <w:pPr>
        <w:pStyle w:val="T2"/>
        <w:rPr>
          <w:rFonts w:cs="Times New Roman"/>
          <w:sz w:val="22"/>
          <w:szCs w:val="22"/>
        </w:rPr>
      </w:pPr>
      <w:hyperlink w:anchor="_Toc143087097" w:history="1">
        <w:r w:rsidRPr="000D3240">
          <w:rPr>
            <w:rStyle w:val="Kpr"/>
            <w:rFonts w:ascii="Times New Roman" w:hAnsi="Times New Roman" w:cs="Times New Roman"/>
          </w:rPr>
          <w:t>4.2. Direkt Personel Maliyeti</w:t>
        </w:r>
        <w:r>
          <w:rPr>
            <w:webHidden/>
          </w:rPr>
          <w:tab/>
        </w:r>
        <w:r>
          <w:rPr>
            <w:webHidden/>
          </w:rPr>
          <w:fldChar w:fldCharType="begin"/>
        </w:r>
        <w:r>
          <w:rPr>
            <w:webHidden/>
          </w:rPr>
          <w:instrText xml:space="preserve"> PAGEREF _Toc143087097 \h </w:instrText>
        </w:r>
        <w:r>
          <w:rPr>
            <w:webHidden/>
          </w:rPr>
        </w:r>
        <w:r>
          <w:rPr>
            <w:webHidden/>
          </w:rPr>
          <w:fldChar w:fldCharType="separate"/>
        </w:r>
        <w:r>
          <w:rPr>
            <w:webHidden/>
          </w:rPr>
          <w:t>6</w:t>
        </w:r>
        <w:r>
          <w:rPr>
            <w:webHidden/>
          </w:rPr>
          <w:fldChar w:fldCharType="end"/>
        </w:r>
      </w:hyperlink>
    </w:p>
    <w:p w:rsidR="006A2074" w:rsidRPr="0085411A" w:rsidRDefault="006A2074" w:rsidP="006A2074">
      <w:pPr>
        <w:pStyle w:val="T2"/>
        <w:rPr>
          <w:rFonts w:cs="Times New Roman"/>
          <w:sz w:val="22"/>
          <w:szCs w:val="22"/>
        </w:rPr>
      </w:pPr>
      <w:hyperlink w:anchor="_Toc143087098" w:history="1">
        <w:r w:rsidRPr="000D3240">
          <w:rPr>
            <w:rStyle w:val="Kpr"/>
            <w:rFonts w:ascii="Times New Roman" w:hAnsi="Times New Roman" w:cs="Times New Roman"/>
          </w:rPr>
          <w:t>4.3. Sabit Varlıkların Maliyeti</w:t>
        </w:r>
        <w:r>
          <w:rPr>
            <w:webHidden/>
          </w:rPr>
          <w:tab/>
          <w:t>6</w:t>
        </w:r>
      </w:hyperlink>
    </w:p>
    <w:p w:rsidR="006A2074" w:rsidRDefault="006A2074" w:rsidP="006A2074">
      <w:pPr>
        <w:pStyle w:val="T2"/>
        <w:rPr>
          <w:rStyle w:val="Kpr"/>
        </w:rPr>
      </w:pPr>
      <w:hyperlink w:anchor="_Toc143087099" w:history="1">
        <w:r w:rsidRPr="000D3240">
          <w:rPr>
            <w:rStyle w:val="Kpr"/>
            <w:rFonts w:ascii="Times New Roman" w:hAnsi="Times New Roman" w:cs="Times New Roman"/>
          </w:rPr>
          <w:t>4.4.Toplam Sistem Maliyeti</w:t>
        </w:r>
        <w:r>
          <w:rPr>
            <w:webHidden/>
          </w:rPr>
          <w:tab/>
          <w:t>9</w:t>
        </w:r>
      </w:hyperlink>
    </w:p>
    <w:p w:rsidR="006A2074" w:rsidRDefault="006A2074" w:rsidP="006A2074">
      <w:r>
        <w:t xml:space="preserve">    4.5. </w:t>
      </w:r>
      <w:proofErr w:type="spellStart"/>
      <w:r>
        <w:t>Özkaynak</w:t>
      </w:r>
      <w:proofErr w:type="spellEnd"/>
      <w:r>
        <w:t xml:space="preserve"> Getirisi </w:t>
      </w:r>
      <w:proofErr w:type="gramStart"/>
      <w:r>
        <w:t>……………………………………………………………………...</w:t>
      </w:r>
      <w:proofErr w:type="gramEnd"/>
      <w:r>
        <w:t>9</w:t>
      </w:r>
    </w:p>
    <w:p w:rsidR="006A2074" w:rsidRPr="00751B87" w:rsidRDefault="006A2074" w:rsidP="006A2074"/>
    <w:p w:rsidR="006A2074" w:rsidRPr="0085411A" w:rsidRDefault="006A2074" w:rsidP="006A2074">
      <w:pPr>
        <w:pStyle w:val="T1"/>
        <w:rPr>
          <w:rFonts w:cs="Times New Roman"/>
          <w:sz w:val="22"/>
          <w:szCs w:val="22"/>
        </w:rPr>
      </w:pPr>
      <w:hyperlink w:anchor="_Toc143087100" w:history="1">
        <w:r w:rsidRPr="000D3240">
          <w:rPr>
            <w:rStyle w:val="Kpr"/>
            <w:rFonts w:ascii="Times New Roman" w:hAnsi="Times New Roman" w:cs="Times New Roman"/>
          </w:rPr>
          <w:t>5.TARİFELERİN BELİRLENMESİ</w:t>
        </w:r>
        <w:r>
          <w:rPr>
            <w:webHidden/>
          </w:rPr>
          <w:tab/>
        </w:r>
        <w:r>
          <w:rPr>
            <w:webHidden/>
          </w:rPr>
          <w:fldChar w:fldCharType="begin"/>
        </w:r>
        <w:r>
          <w:rPr>
            <w:webHidden/>
          </w:rPr>
          <w:instrText xml:space="preserve"> PAGEREF _Toc143087100 \h </w:instrText>
        </w:r>
        <w:r>
          <w:rPr>
            <w:webHidden/>
          </w:rPr>
        </w:r>
        <w:r>
          <w:rPr>
            <w:webHidden/>
          </w:rPr>
          <w:fldChar w:fldCharType="separate"/>
        </w:r>
        <w:r>
          <w:rPr>
            <w:webHidden/>
          </w:rPr>
          <w:t>12</w:t>
        </w:r>
        <w:r>
          <w:rPr>
            <w:webHidden/>
          </w:rPr>
          <w:fldChar w:fldCharType="end"/>
        </w:r>
      </w:hyperlink>
    </w:p>
    <w:p w:rsidR="006A2074" w:rsidRPr="0085411A" w:rsidRDefault="006A2074" w:rsidP="006A2074">
      <w:pPr>
        <w:pStyle w:val="T2"/>
        <w:rPr>
          <w:rFonts w:cs="Times New Roman"/>
          <w:sz w:val="22"/>
          <w:szCs w:val="22"/>
        </w:rPr>
      </w:pPr>
      <w:hyperlink w:anchor="_Toc143087101" w:history="1">
        <w:r w:rsidRPr="000D3240">
          <w:rPr>
            <w:rStyle w:val="Kpr"/>
            <w:rFonts w:ascii="Times New Roman" w:hAnsi="Times New Roman" w:cs="Times New Roman"/>
          </w:rPr>
          <w:t>5.1 Ortalama Maliyet</w:t>
        </w:r>
        <w:r>
          <w:rPr>
            <w:webHidden/>
          </w:rPr>
          <w:tab/>
        </w:r>
        <w:r>
          <w:rPr>
            <w:webHidden/>
          </w:rPr>
          <w:fldChar w:fldCharType="begin"/>
        </w:r>
        <w:r>
          <w:rPr>
            <w:webHidden/>
          </w:rPr>
          <w:instrText xml:space="preserve"> PAGEREF _Toc143087101 \h </w:instrText>
        </w:r>
        <w:r>
          <w:rPr>
            <w:webHidden/>
          </w:rPr>
        </w:r>
        <w:r>
          <w:rPr>
            <w:webHidden/>
          </w:rPr>
          <w:fldChar w:fldCharType="separate"/>
        </w:r>
        <w:r>
          <w:rPr>
            <w:webHidden/>
          </w:rPr>
          <w:t>12</w:t>
        </w:r>
        <w:r>
          <w:rPr>
            <w:webHidden/>
          </w:rPr>
          <w:fldChar w:fldCharType="end"/>
        </w:r>
      </w:hyperlink>
    </w:p>
    <w:p w:rsidR="006A2074" w:rsidRDefault="006A2074" w:rsidP="006A2074">
      <w:pPr>
        <w:pStyle w:val="T2"/>
        <w:rPr>
          <w:rStyle w:val="Kpr"/>
        </w:rPr>
      </w:pPr>
      <w:hyperlink w:anchor="_Toc143087102" w:history="1">
        <w:r w:rsidRPr="000D3240">
          <w:rPr>
            <w:rStyle w:val="Kpr"/>
            <w:rFonts w:ascii="Times New Roman" w:hAnsi="Times New Roman" w:cs="Times New Roman"/>
          </w:rPr>
          <w:t xml:space="preserve">5.2. Konutlar </w:t>
        </w:r>
        <w:bookmarkStart w:id="0" w:name="_Hlk186103286"/>
        <w:r w:rsidRPr="000D3240">
          <w:rPr>
            <w:rStyle w:val="Kpr"/>
            <w:rFonts w:ascii="Times New Roman" w:hAnsi="Times New Roman" w:cs="Times New Roman"/>
          </w:rPr>
          <w:t>İçin Evsel Katı Atık Miktarına Göre Tarife Tutarı</w:t>
        </w:r>
        <w:bookmarkEnd w:id="0"/>
        <w:r>
          <w:rPr>
            <w:webHidden/>
          </w:rPr>
          <w:tab/>
        </w:r>
        <w:r>
          <w:rPr>
            <w:webHidden/>
          </w:rPr>
          <w:fldChar w:fldCharType="begin"/>
        </w:r>
        <w:r>
          <w:rPr>
            <w:webHidden/>
          </w:rPr>
          <w:instrText xml:space="preserve"> PAGEREF _Toc143087102 \h </w:instrText>
        </w:r>
        <w:r>
          <w:rPr>
            <w:webHidden/>
          </w:rPr>
        </w:r>
        <w:r>
          <w:rPr>
            <w:webHidden/>
          </w:rPr>
          <w:fldChar w:fldCharType="separate"/>
        </w:r>
        <w:r>
          <w:rPr>
            <w:webHidden/>
          </w:rPr>
          <w:t>13</w:t>
        </w:r>
        <w:r>
          <w:rPr>
            <w:webHidden/>
          </w:rPr>
          <w:fldChar w:fldCharType="end"/>
        </w:r>
      </w:hyperlink>
    </w:p>
    <w:p w:rsidR="006A2074" w:rsidRPr="00BA2277" w:rsidRDefault="006A2074" w:rsidP="006A2074">
      <w:r>
        <w:t xml:space="preserve">    5.3. </w:t>
      </w:r>
      <w:r w:rsidRPr="00BA2277">
        <w:t>Konut</w:t>
      </w:r>
      <w:r>
        <w:t xml:space="preserve"> Dışı</w:t>
      </w:r>
      <w:r w:rsidRPr="00BA2277">
        <w:t xml:space="preserve"> </w:t>
      </w:r>
      <w:r>
        <w:t xml:space="preserve">Yerler </w:t>
      </w:r>
      <w:r w:rsidRPr="00BA2277">
        <w:t>İçin Evsel Katı Atık Miktarına Göre Tarife Tutarı</w:t>
      </w:r>
      <w:proofErr w:type="gramStart"/>
      <w:r>
        <w:t>……………..…</w:t>
      </w:r>
      <w:proofErr w:type="gramEnd"/>
      <w:r>
        <w:t>14</w:t>
      </w:r>
    </w:p>
    <w:p w:rsidR="006A2074" w:rsidRPr="0085411A" w:rsidRDefault="006A2074" w:rsidP="006A2074">
      <w:pPr>
        <w:pStyle w:val="T1"/>
        <w:spacing w:line="276" w:lineRule="auto"/>
        <w:rPr>
          <w:rFonts w:cs="Times New Roman"/>
          <w:sz w:val="22"/>
          <w:szCs w:val="22"/>
        </w:rPr>
      </w:pPr>
      <w:hyperlink w:anchor="_Toc143087104" w:history="1">
        <w:r w:rsidRPr="000D3240">
          <w:rPr>
            <w:rStyle w:val="Kpr"/>
            <w:rFonts w:ascii="Times New Roman" w:hAnsi="Times New Roman" w:cs="Times New Roman"/>
          </w:rPr>
          <w:t>6.FATURALAMA VE MUHASEBELEŞTİRME</w:t>
        </w:r>
        <w:r>
          <w:rPr>
            <w:webHidden/>
          </w:rPr>
          <w:tab/>
        </w:r>
        <w:r>
          <w:rPr>
            <w:webHidden/>
          </w:rPr>
          <w:fldChar w:fldCharType="begin"/>
        </w:r>
        <w:r>
          <w:rPr>
            <w:webHidden/>
          </w:rPr>
          <w:instrText xml:space="preserve"> PAGEREF _Toc143087104 \h </w:instrText>
        </w:r>
        <w:r>
          <w:rPr>
            <w:webHidden/>
          </w:rPr>
        </w:r>
        <w:r>
          <w:rPr>
            <w:webHidden/>
          </w:rPr>
          <w:fldChar w:fldCharType="separate"/>
        </w:r>
        <w:r>
          <w:rPr>
            <w:webHidden/>
          </w:rPr>
          <w:t>19</w:t>
        </w:r>
        <w:r>
          <w:rPr>
            <w:webHidden/>
          </w:rPr>
          <w:fldChar w:fldCharType="end"/>
        </w:r>
      </w:hyperlink>
    </w:p>
    <w:p w:rsidR="006A2074" w:rsidRPr="0085411A" w:rsidRDefault="006A2074" w:rsidP="006A2074">
      <w:pPr>
        <w:pStyle w:val="T2"/>
        <w:rPr>
          <w:rFonts w:cs="Times New Roman"/>
          <w:sz w:val="22"/>
          <w:szCs w:val="22"/>
        </w:rPr>
      </w:pPr>
      <w:hyperlink w:anchor="_Toc143087105" w:history="1">
        <w:r w:rsidRPr="000D3240">
          <w:rPr>
            <w:rStyle w:val="Kpr"/>
            <w:rFonts w:ascii="Times New Roman" w:hAnsi="Times New Roman" w:cs="Times New Roman"/>
          </w:rPr>
          <w:t>6.1 Faturalama İlkeleri</w:t>
        </w:r>
        <w:r>
          <w:rPr>
            <w:webHidden/>
          </w:rPr>
          <w:tab/>
        </w:r>
        <w:r>
          <w:rPr>
            <w:webHidden/>
          </w:rPr>
          <w:fldChar w:fldCharType="begin"/>
        </w:r>
        <w:r>
          <w:rPr>
            <w:webHidden/>
          </w:rPr>
          <w:instrText xml:space="preserve"> PAGEREF _Toc143087105 \h </w:instrText>
        </w:r>
        <w:r>
          <w:rPr>
            <w:webHidden/>
          </w:rPr>
        </w:r>
        <w:r>
          <w:rPr>
            <w:webHidden/>
          </w:rPr>
          <w:fldChar w:fldCharType="separate"/>
        </w:r>
        <w:r>
          <w:rPr>
            <w:webHidden/>
          </w:rPr>
          <w:t>19</w:t>
        </w:r>
        <w:r>
          <w:rPr>
            <w:webHidden/>
          </w:rPr>
          <w:fldChar w:fldCharType="end"/>
        </w:r>
      </w:hyperlink>
    </w:p>
    <w:p w:rsidR="006A2074" w:rsidRPr="0085411A" w:rsidRDefault="006A2074" w:rsidP="006A2074">
      <w:pPr>
        <w:pStyle w:val="T2"/>
        <w:rPr>
          <w:rFonts w:cs="Times New Roman"/>
          <w:sz w:val="22"/>
          <w:szCs w:val="22"/>
        </w:rPr>
      </w:pPr>
      <w:hyperlink w:anchor="_Toc143087106" w:history="1">
        <w:r w:rsidRPr="000D3240">
          <w:rPr>
            <w:rStyle w:val="Kpr"/>
            <w:rFonts w:ascii="Times New Roman" w:hAnsi="Times New Roman" w:cs="Times New Roman"/>
          </w:rPr>
          <w:t>6.2 Muhasebeleştirme</w:t>
        </w:r>
        <w:r>
          <w:rPr>
            <w:webHidden/>
          </w:rPr>
          <w:tab/>
        </w:r>
        <w:r>
          <w:rPr>
            <w:webHidden/>
          </w:rPr>
          <w:fldChar w:fldCharType="begin"/>
        </w:r>
        <w:r>
          <w:rPr>
            <w:webHidden/>
          </w:rPr>
          <w:instrText xml:space="preserve"> PAGEREF _Toc143087106 \h </w:instrText>
        </w:r>
        <w:r>
          <w:rPr>
            <w:webHidden/>
          </w:rPr>
        </w:r>
        <w:r>
          <w:rPr>
            <w:webHidden/>
          </w:rPr>
          <w:fldChar w:fldCharType="separate"/>
        </w:r>
        <w:r>
          <w:rPr>
            <w:webHidden/>
          </w:rPr>
          <w:t>19</w:t>
        </w:r>
        <w:r>
          <w:rPr>
            <w:webHidden/>
          </w:rPr>
          <w:fldChar w:fldCharType="end"/>
        </w:r>
      </w:hyperlink>
    </w:p>
    <w:p w:rsidR="006A2074" w:rsidRPr="0085411A" w:rsidRDefault="006A2074" w:rsidP="006A2074">
      <w:pPr>
        <w:pStyle w:val="T1"/>
        <w:rPr>
          <w:rFonts w:cs="Times New Roman"/>
          <w:sz w:val="22"/>
          <w:szCs w:val="22"/>
        </w:rPr>
      </w:pPr>
      <w:hyperlink w:anchor="_Toc143087107" w:history="1">
        <w:r w:rsidRPr="000D3240">
          <w:rPr>
            <w:rStyle w:val="Kpr"/>
            <w:rFonts w:ascii="Times New Roman" w:hAnsi="Times New Roman" w:cs="Times New Roman"/>
          </w:rPr>
          <w:t>7.VATANDAŞIN BİLGİLENDİRİLMESİ</w:t>
        </w:r>
        <w:r>
          <w:rPr>
            <w:webHidden/>
          </w:rPr>
          <w:tab/>
        </w:r>
        <w:r>
          <w:rPr>
            <w:webHidden/>
          </w:rPr>
          <w:fldChar w:fldCharType="begin"/>
        </w:r>
        <w:r>
          <w:rPr>
            <w:webHidden/>
          </w:rPr>
          <w:instrText xml:space="preserve"> PAGEREF _Toc143087107 \h </w:instrText>
        </w:r>
        <w:r>
          <w:rPr>
            <w:webHidden/>
          </w:rPr>
        </w:r>
        <w:r>
          <w:rPr>
            <w:webHidden/>
          </w:rPr>
          <w:fldChar w:fldCharType="separate"/>
        </w:r>
        <w:r>
          <w:rPr>
            <w:webHidden/>
          </w:rPr>
          <w:t>19</w:t>
        </w:r>
        <w:r>
          <w:rPr>
            <w:webHidden/>
          </w:rPr>
          <w:fldChar w:fldCharType="end"/>
        </w:r>
      </w:hyperlink>
    </w:p>
    <w:p w:rsidR="006A2074" w:rsidRPr="0085411A" w:rsidRDefault="006A2074" w:rsidP="006A2074">
      <w:pPr>
        <w:pStyle w:val="T1"/>
        <w:rPr>
          <w:rFonts w:cs="Times New Roman"/>
          <w:sz w:val="22"/>
          <w:szCs w:val="22"/>
        </w:rPr>
      </w:pPr>
      <w:hyperlink w:anchor="_Toc143087108" w:history="1">
        <w:r w:rsidRPr="000D3240">
          <w:rPr>
            <w:rStyle w:val="Kpr"/>
            <w:rFonts w:ascii="Times New Roman" w:hAnsi="Times New Roman" w:cs="Times New Roman"/>
          </w:rPr>
          <w:t>8.SONUÇ</w:t>
        </w:r>
        <w:r>
          <w:rPr>
            <w:webHidden/>
          </w:rPr>
          <w:tab/>
        </w:r>
        <w:r>
          <w:rPr>
            <w:webHidden/>
          </w:rPr>
          <w:fldChar w:fldCharType="begin"/>
        </w:r>
        <w:r>
          <w:rPr>
            <w:webHidden/>
          </w:rPr>
          <w:instrText xml:space="preserve"> PAGEREF _Toc143087108 \h </w:instrText>
        </w:r>
        <w:r>
          <w:rPr>
            <w:webHidden/>
          </w:rPr>
        </w:r>
        <w:r>
          <w:rPr>
            <w:webHidden/>
          </w:rPr>
          <w:fldChar w:fldCharType="separate"/>
        </w:r>
        <w:r>
          <w:rPr>
            <w:webHidden/>
          </w:rPr>
          <w:t>19</w:t>
        </w:r>
        <w:r>
          <w:rPr>
            <w:webHidden/>
          </w:rPr>
          <w:fldChar w:fldCharType="end"/>
        </w:r>
      </w:hyperlink>
    </w:p>
    <w:p w:rsidR="006A2074" w:rsidRPr="0085411A" w:rsidRDefault="006A2074" w:rsidP="006A2074">
      <w:pPr>
        <w:pStyle w:val="T2"/>
        <w:rPr>
          <w:rFonts w:cs="Times New Roman"/>
          <w:sz w:val="22"/>
          <w:szCs w:val="22"/>
        </w:rPr>
      </w:pPr>
      <w:hyperlink w:anchor="_Toc143087111" w:history="1">
        <w:r>
          <w:rPr>
            <w:rStyle w:val="Kpr"/>
            <w:rFonts w:ascii="Times New Roman" w:hAnsi="Times New Roman" w:cs="Times New Roman"/>
          </w:rPr>
          <w:t>8.1</w:t>
        </w:r>
        <w:r w:rsidRPr="000D3240">
          <w:rPr>
            <w:rStyle w:val="Kpr"/>
            <w:rFonts w:ascii="Times New Roman" w:hAnsi="Times New Roman" w:cs="Times New Roman"/>
          </w:rPr>
          <w:t>. Alternatif Hesaplama</w:t>
        </w:r>
        <w:r>
          <w:rPr>
            <w:webHidden/>
          </w:rPr>
          <w:tab/>
        </w:r>
        <w:r>
          <w:rPr>
            <w:webHidden/>
          </w:rPr>
          <w:fldChar w:fldCharType="begin"/>
        </w:r>
        <w:r>
          <w:rPr>
            <w:webHidden/>
          </w:rPr>
          <w:instrText xml:space="preserve"> PAGEREF _Toc143087111 \h </w:instrText>
        </w:r>
        <w:r>
          <w:rPr>
            <w:webHidden/>
          </w:rPr>
        </w:r>
        <w:r>
          <w:rPr>
            <w:webHidden/>
          </w:rPr>
          <w:fldChar w:fldCharType="separate"/>
        </w:r>
        <w:r>
          <w:rPr>
            <w:webHidden/>
          </w:rPr>
          <w:t>20</w:t>
        </w:r>
        <w:r>
          <w:rPr>
            <w:webHidden/>
          </w:rPr>
          <w:fldChar w:fldCharType="end"/>
        </w:r>
      </w:hyperlink>
    </w:p>
    <w:p w:rsidR="006A2074" w:rsidRDefault="006A2074" w:rsidP="006A2074">
      <w:pPr>
        <w:rPr>
          <w:b/>
          <w:bCs/>
        </w:rPr>
      </w:pPr>
      <w:r w:rsidRPr="00ED5852">
        <w:rPr>
          <w:b/>
          <w:bCs/>
        </w:rPr>
        <w:fldChar w:fldCharType="end"/>
      </w:r>
    </w:p>
    <w:p w:rsidR="006A2074" w:rsidRDefault="006A2074" w:rsidP="006A2074">
      <w:pPr>
        <w:rPr>
          <w:b/>
          <w:bCs/>
        </w:rPr>
      </w:pPr>
    </w:p>
    <w:p w:rsidR="006A2074" w:rsidRDefault="006A2074" w:rsidP="006A2074">
      <w:pPr>
        <w:rPr>
          <w:b/>
          <w:bCs/>
        </w:rPr>
      </w:pPr>
    </w:p>
    <w:p w:rsidR="006A2074" w:rsidRDefault="006A2074" w:rsidP="006A2074">
      <w:pPr>
        <w:rPr>
          <w:b/>
          <w:bCs/>
        </w:rPr>
      </w:pPr>
    </w:p>
    <w:p w:rsidR="006A2074" w:rsidRDefault="006A2074" w:rsidP="006A2074">
      <w:pPr>
        <w:rPr>
          <w:b/>
          <w:bCs/>
        </w:rPr>
      </w:pPr>
    </w:p>
    <w:p w:rsidR="006A2074" w:rsidRDefault="006A2074" w:rsidP="006A2074">
      <w:pPr>
        <w:rPr>
          <w:b/>
          <w:bCs/>
        </w:rPr>
      </w:pPr>
    </w:p>
    <w:p w:rsidR="006A2074" w:rsidRDefault="006A2074" w:rsidP="006A2074">
      <w:pPr>
        <w:rPr>
          <w:b/>
          <w:bCs/>
        </w:rPr>
      </w:pPr>
    </w:p>
    <w:p w:rsidR="006A2074" w:rsidRDefault="006A2074" w:rsidP="006A2074">
      <w:pPr>
        <w:rPr>
          <w:b/>
          <w:bCs/>
        </w:rPr>
      </w:pPr>
    </w:p>
    <w:p w:rsidR="006A2074" w:rsidRDefault="006A2074" w:rsidP="006A2074">
      <w:pPr>
        <w:rPr>
          <w:b/>
          <w:bCs/>
        </w:rPr>
      </w:pPr>
    </w:p>
    <w:p w:rsidR="006A2074" w:rsidRDefault="006A2074" w:rsidP="006A2074">
      <w:pPr>
        <w:rPr>
          <w:b/>
          <w:bCs/>
        </w:rPr>
      </w:pPr>
    </w:p>
    <w:p w:rsidR="006A2074" w:rsidRDefault="006A2074" w:rsidP="006A2074">
      <w:pPr>
        <w:rPr>
          <w:b/>
          <w:bCs/>
        </w:rPr>
      </w:pPr>
    </w:p>
    <w:p w:rsidR="006A2074" w:rsidRDefault="006A2074" w:rsidP="006A2074">
      <w:pPr>
        <w:rPr>
          <w:b/>
          <w:bCs/>
        </w:rPr>
      </w:pPr>
    </w:p>
    <w:p w:rsidR="006A2074" w:rsidRPr="00ED5852" w:rsidRDefault="006A2074" w:rsidP="006A2074">
      <w:pPr>
        <w:rPr>
          <w:b/>
        </w:rPr>
      </w:pPr>
    </w:p>
    <w:p w:rsidR="006A2074" w:rsidRDefault="006A2074" w:rsidP="006A2074">
      <w:pPr>
        <w:spacing w:line="360" w:lineRule="auto"/>
        <w:rPr>
          <w:b/>
          <w:bCs/>
          <w:kern w:val="32"/>
        </w:rPr>
      </w:pPr>
    </w:p>
    <w:p w:rsidR="006A2074" w:rsidRPr="00ED5852" w:rsidRDefault="006A2074" w:rsidP="006A2074">
      <w:pPr>
        <w:spacing w:line="360" w:lineRule="auto"/>
        <w:rPr>
          <w:b/>
          <w:sz w:val="28"/>
          <w:szCs w:val="28"/>
        </w:rPr>
      </w:pPr>
      <w:r w:rsidRPr="00ED5852">
        <w:rPr>
          <w:b/>
          <w:bCs/>
          <w:kern w:val="32"/>
          <w:sz w:val="28"/>
          <w:szCs w:val="28"/>
        </w:rPr>
        <w:t>EVSEL KATI ATIK TARİFE RAPORU</w:t>
      </w:r>
    </w:p>
    <w:p w:rsidR="006A2074" w:rsidRPr="00ED5852" w:rsidRDefault="006A2074" w:rsidP="006A2074">
      <w:pPr>
        <w:pStyle w:val="Balk1"/>
        <w:numPr>
          <w:ilvl w:val="0"/>
          <w:numId w:val="18"/>
        </w:numPr>
        <w:tabs>
          <w:tab w:val="clear" w:pos="720"/>
          <w:tab w:val="num" w:pos="709"/>
        </w:tabs>
        <w:spacing w:before="0" w:after="0" w:line="360" w:lineRule="auto"/>
        <w:ind w:hanging="720"/>
        <w:rPr>
          <w:rFonts w:ascii="Times New Roman" w:hAnsi="Times New Roman" w:cs="Times New Roman"/>
          <w:sz w:val="28"/>
          <w:szCs w:val="28"/>
        </w:rPr>
      </w:pPr>
      <w:bookmarkStart w:id="1" w:name="_Toc370203952"/>
      <w:bookmarkStart w:id="2" w:name="_Toc12287048"/>
      <w:bookmarkStart w:id="3" w:name="_Toc12545146"/>
      <w:bookmarkStart w:id="4" w:name="_Toc12545398"/>
      <w:bookmarkStart w:id="5" w:name="_Toc143087090"/>
      <w:r w:rsidRPr="00ED5852">
        <w:rPr>
          <w:rFonts w:ascii="Times New Roman" w:hAnsi="Times New Roman" w:cs="Times New Roman"/>
          <w:sz w:val="28"/>
          <w:szCs w:val="28"/>
        </w:rPr>
        <w:t>GİRİŞ</w:t>
      </w:r>
      <w:bookmarkEnd w:id="1"/>
      <w:bookmarkEnd w:id="2"/>
      <w:bookmarkEnd w:id="3"/>
      <w:bookmarkEnd w:id="4"/>
      <w:bookmarkEnd w:id="5"/>
    </w:p>
    <w:p w:rsidR="006A2074" w:rsidRDefault="006A2074" w:rsidP="006A2074">
      <w:pPr>
        <w:spacing w:line="360" w:lineRule="auto"/>
        <w:jc w:val="both"/>
        <w:rPr>
          <w:color w:val="000000"/>
        </w:rPr>
      </w:pPr>
      <w:r>
        <w:rPr>
          <w:color w:val="000000"/>
        </w:rPr>
        <w:t>Polatlı İlçesi, yerleşik 128895</w:t>
      </w:r>
      <w:r>
        <w:rPr>
          <w:color w:val="000000"/>
          <w:shd w:val="clear" w:color="auto" w:fill="FFFFFF"/>
        </w:rPr>
        <w:t xml:space="preserve"> </w:t>
      </w:r>
      <w:r>
        <w:rPr>
          <w:color w:val="000000"/>
        </w:rPr>
        <w:t>nüfuslu</w:t>
      </w:r>
      <w:r>
        <w:rPr>
          <w:b/>
          <w:bCs/>
          <w:color w:val="000000"/>
          <w:shd w:val="clear" w:color="auto" w:fill="FFFFFF"/>
        </w:rPr>
        <w:t>,</w:t>
      </w:r>
      <w:r>
        <w:rPr>
          <w:color w:val="000000"/>
          <w:shd w:val="clear" w:color="auto" w:fill="FFFFFF"/>
        </w:rPr>
        <w:t> </w:t>
      </w:r>
      <w:hyperlink r:id="rId6" w:tooltip="Ankara (il)" w:history="1">
        <w:r>
          <w:rPr>
            <w:color w:val="000000"/>
            <w:shd w:val="clear" w:color="auto" w:fill="FFFFFF"/>
          </w:rPr>
          <w:t>Ankara</w:t>
        </w:r>
      </w:hyperlink>
      <w:r>
        <w:rPr>
          <w:color w:val="000000"/>
          <w:shd w:val="clear" w:color="auto" w:fill="FFFFFF"/>
        </w:rPr>
        <w:t> ilinin batı kesiminde, </w:t>
      </w:r>
      <w:hyperlink r:id="rId7" w:tooltip="Eskişehir" w:history="1">
        <w:r>
          <w:rPr>
            <w:color w:val="000000"/>
            <w:shd w:val="clear" w:color="auto" w:fill="FFFFFF"/>
          </w:rPr>
          <w:t>Eskişehir</w:t>
        </w:r>
      </w:hyperlink>
      <w:r>
        <w:rPr>
          <w:color w:val="000000"/>
          <w:shd w:val="clear" w:color="auto" w:fill="FFFFFF"/>
        </w:rPr>
        <w:t>-</w:t>
      </w:r>
      <w:hyperlink r:id="rId8" w:tooltip="Ankara" w:history="1">
        <w:r>
          <w:rPr>
            <w:color w:val="000000"/>
            <w:shd w:val="clear" w:color="auto" w:fill="FFFFFF"/>
          </w:rPr>
          <w:t>Ankara</w:t>
        </w:r>
      </w:hyperlink>
      <w:r>
        <w:rPr>
          <w:color w:val="000000"/>
          <w:shd w:val="clear" w:color="auto" w:fill="FFFFFF"/>
        </w:rPr>
        <w:t> Devlet Yolu üzerinde </w:t>
      </w:r>
      <w:r>
        <w:rPr>
          <w:color w:val="000000"/>
        </w:rPr>
        <w:t>bulunmaktadır</w:t>
      </w:r>
      <w:r>
        <w:rPr>
          <w:color w:val="000000"/>
          <w:shd w:val="clear" w:color="auto" w:fill="FFFFFF"/>
        </w:rPr>
        <w:t>. 1 Ağustos 1926 tarihinde 877 sayılı kanunla ilçe olmuştur.</w:t>
      </w:r>
    </w:p>
    <w:p w:rsidR="006A2074" w:rsidRPr="00ED5852" w:rsidRDefault="006A2074" w:rsidP="006A2074">
      <w:pPr>
        <w:spacing w:line="360" w:lineRule="auto"/>
        <w:jc w:val="both"/>
      </w:pPr>
      <w:r>
        <w:t xml:space="preserve">Polatlı </w:t>
      </w:r>
      <w:r w:rsidRPr="00ED5852">
        <w:t xml:space="preserve">İlçesinde </w:t>
      </w:r>
      <w:r w:rsidRPr="00ED5852">
        <w:rPr>
          <w:b/>
        </w:rPr>
        <w:t>günlük ortalama toplanan</w:t>
      </w:r>
      <w:r>
        <w:rPr>
          <w:b/>
        </w:rPr>
        <w:t xml:space="preserve"> </w:t>
      </w:r>
      <w:r w:rsidRPr="00ED5852">
        <w:rPr>
          <w:b/>
        </w:rPr>
        <w:t xml:space="preserve">evsel katı atık miktarı </w:t>
      </w:r>
      <w:r>
        <w:rPr>
          <w:b/>
          <w:color w:val="000000"/>
        </w:rPr>
        <w:t>126,42</w:t>
      </w:r>
      <w:r>
        <w:rPr>
          <w:b/>
          <w:color w:val="FF0000"/>
        </w:rPr>
        <w:t xml:space="preserve"> </w:t>
      </w:r>
      <w:r w:rsidRPr="00ED5852">
        <w:rPr>
          <w:b/>
        </w:rPr>
        <w:t>ton/gün ’dür**</w:t>
      </w:r>
      <w:r w:rsidRPr="00ED5852">
        <w:t xml:space="preserve">. 5216 sayılı Büyükşehir Belediyesi Kanununca </w:t>
      </w:r>
      <w:r>
        <w:t xml:space="preserve">Polatlı </w:t>
      </w:r>
      <w:r w:rsidRPr="00ED5852">
        <w:t>Belediyesi tarafından konut, işyeri vb. atık üreticilerinden ortaya çıkan evsel katı atıklar toplanarak Ankara</w:t>
      </w:r>
      <w:r w:rsidRPr="00CD3AD4">
        <w:t xml:space="preserve"> Büyükşehir Belediyes</w:t>
      </w:r>
      <w:r>
        <w:t xml:space="preserve">ine ait aktarma </w:t>
      </w:r>
      <w:r>
        <w:lastRenderedPageBreak/>
        <w:t>istasyonuna (1</w:t>
      </w:r>
      <w:r w:rsidRPr="00CD3AD4">
        <w:t xml:space="preserve"> adet) aktarılmaktadır. Aktarma istasyonundaki evsel katı atıklar, Büyükşehir belediyesi tarafından kendilerine ait düzenli depolama alanlarına taşınmaktadır.</w:t>
      </w:r>
      <w:r>
        <w:rPr>
          <w:color w:val="FF0000"/>
        </w:rPr>
        <w:t xml:space="preserve"> </w:t>
      </w:r>
      <w:r w:rsidRPr="00ED5852">
        <w:t xml:space="preserve">Ayrıca 2872 sayılı Çevre Kanunu ve ilgili yönetmelikler gereği, İlçe sınırlarındaki konut, işyeri, üniversiteler, kamu kurumları vb. yerlerden ortaya çıkan ambalaj atıkları (cam, metal, plastik, </w:t>
      </w:r>
      <w:proofErr w:type="gramStart"/>
      <w:r w:rsidRPr="00ED5852">
        <w:t>kağıt</w:t>
      </w:r>
      <w:proofErr w:type="gramEnd"/>
      <w:r w:rsidRPr="00ED5852">
        <w:t xml:space="preserve">-karton, </w:t>
      </w:r>
      <w:proofErr w:type="spellStart"/>
      <w:r w:rsidRPr="00ED5852">
        <w:t>kompozit</w:t>
      </w:r>
      <w:proofErr w:type="spellEnd"/>
      <w:r>
        <w:t xml:space="preserve">), </w:t>
      </w:r>
      <w:r w:rsidRPr="008F25AF">
        <w:t>tekstil atıkları</w:t>
      </w:r>
      <w:r>
        <w:t>,</w:t>
      </w:r>
      <w:r w:rsidRPr="008F25AF">
        <w:t xml:space="preserve"> bitkisel atık yağlar</w:t>
      </w:r>
      <w:r>
        <w:t xml:space="preserve"> ve atık elektrikli ve elektronik eşyalar</w:t>
      </w:r>
      <w:r w:rsidRPr="00BD68E9">
        <w:rPr>
          <w:color w:val="FF0000"/>
        </w:rPr>
        <w:t xml:space="preserve"> </w:t>
      </w:r>
      <w:r w:rsidRPr="00ED5852">
        <w:t>Çevre</w:t>
      </w:r>
      <w:r>
        <w:t xml:space="preserve">, </w:t>
      </w:r>
      <w:r w:rsidRPr="00ED5852">
        <w:t>Şehircilik</w:t>
      </w:r>
      <w:r>
        <w:t xml:space="preserve"> ve İklim Değişikliği</w:t>
      </w:r>
      <w:r w:rsidRPr="00ED5852">
        <w:t xml:space="preserve"> Bakanlığınca lisanslı firmalar aracılığıyla kayna</w:t>
      </w:r>
      <w:r>
        <w:t xml:space="preserve">ğından ayrı bir şekilde </w:t>
      </w:r>
      <w:r w:rsidRPr="00ED5852">
        <w:t>toplattırılarak geri dönüşüme kazandırılmaktadır. Belediye koordinasyonu ile</w:t>
      </w:r>
      <w:r>
        <w:t xml:space="preserve"> geri kazanılabilir atıklar kaynağında ayrı bir şekilde</w:t>
      </w:r>
      <w:r w:rsidRPr="00ED5852">
        <w:rPr>
          <w:b/>
        </w:rPr>
        <w:t xml:space="preserve"> </w:t>
      </w:r>
      <w:r w:rsidRPr="00ED5852">
        <w:t>toplanarak belgelendirilmekte ve yeni ürünler elde etmek üzere ilgili sanayi kuruluşlarına sevk edilmektedir.</w:t>
      </w:r>
    </w:p>
    <w:p w:rsidR="006A2074" w:rsidRPr="00ED5852" w:rsidRDefault="006A2074" w:rsidP="006A2074">
      <w:pPr>
        <w:tabs>
          <w:tab w:val="left" w:pos="709"/>
          <w:tab w:val="left" w:pos="7920"/>
        </w:tabs>
        <w:jc w:val="both"/>
      </w:pPr>
      <w:r w:rsidRPr="00ED5852">
        <w:t xml:space="preserve">* </w:t>
      </w:r>
      <w:r>
        <w:t>Kaynak: TÜİK Adrese Dayalı Nüfus Kayıt Sistemi Sonuçları, 2023</w:t>
      </w:r>
      <w:r w:rsidRPr="000350BE">
        <w:t>.</w:t>
      </w:r>
    </w:p>
    <w:p w:rsidR="006A2074" w:rsidRDefault="006A2074" w:rsidP="006A2074">
      <w:pPr>
        <w:tabs>
          <w:tab w:val="left" w:pos="709"/>
          <w:tab w:val="left" w:pos="7920"/>
        </w:tabs>
        <w:jc w:val="both"/>
      </w:pPr>
      <w:r w:rsidRPr="00ED5852">
        <w:t xml:space="preserve">** Kaynak: Ankara Büyükşehir Belediye Başkanlığı </w:t>
      </w:r>
      <w:r>
        <w:t xml:space="preserve">Kent </w:t>
      </w:r>
      <w:r w:rsidRPr="00ED5852">
        <w:t>Dairesi Başkanlığı,</w:t>
      </w:r>
      <w:r>
        <w:t xml:space="preserve"> 2023.</w:t>
      </w:r>
    </w:p>
    <w:p w:rsidR="006A2074" w:rsidRPr="00ED5852" w:rsidRDefault="006A2074" w:rsidP="006A2074">
      <w:pPr>
        <w:tabs>
          <w:tab w:val="left" w:pos="709"/>
          <w:tab w:val="left" w:pos="7920"/>
        </w:tabs>
        <w:jc w:val="both"/>
      </w:pPr>
    </w:p>
    <w:p w:rsidR="006A2074" w:rsidRPr="00ED5852" w:rsidRDefault="006A2074" w:rsidP="006A2074">
      <w:pPr>
        <w:pStyle w:val="Balk2"/>
        <w:numPr>
          <w:ilvl w:val="1"/>
          <w:numId w:val="18"/>
        </w:numPr>
        <w:spacing w:before="0" w:after="0" w:line="360" w:lineRule="auto"/>
        <w:rPr>
          <w:rFonts w:ascii="Times New Roman" w:hAnsi="Times New Roman" w:cs="Times New Roman"/>
          <w:i w:val="0"/>
          <w:sz w:val="24"/>
          <w:szCs w:val="24"/>
        </w:rPr>
      </w:pPr>
      <w:bookmarkStart w:id="6" w:name="_Toc370203953"/>
      <w:bookmarkStart w:id="7" w:name="_Toc12287049"/>
      <w:bookmarkStart w:id="8" w:name="_Toc12545147"/>
      <w:bookmarkStart w:id="9" w:name="_Toc12545399"/>
      <w:bookmarkStart w:id="10" w:name="_Toc143087091"/>
      <w:r w:rsidRPr="00ED5852">
        <w:rPr>
          <w:rFonts w:ascii="Times New Roman" w:hAnsi="Times New Roman" w:cs="Times New Roman"/>
          <w:i w:val="0"/>
          <w:sz w:val="24"/>
          <w:szCs w:val="24"/>
        </w:rPr>
        <w:t>Amaç</w:t>
      </w:r>
      <w:bookmarkEnd w:id="6"/>
      <w:bookmarkEnd w:id="7"/>
      <w:bookmarkEnd w:id="8"/>
      <w:bookmarkEnd w:id="9"/>
      <w:bookmarkEnd w:id="10"/>
    </w:p>
    <w:p w:rsidR="006A2074" w:rsidRPr="007F5CD0" w:rsidRDefault="006A2074" w:rsidP="006A2074">
      <w:pPr>
        <w:spacing w:line="360" w:lineRule="auto"/>
        <w:jc w:val="both"/>
        <w:rPr>
          <w:b/>
        </w:rPr>
      </w:pPr>
      <w:proofErr w:type="gramStart"/>
      <w:r w:rsidRPr="00ED5852">
        <w:t>Bu  evsel</w:t>
      </w:r>
      <w:proofErr w:type="gramEnd"/>
      <w:r w:rsidRPr="00ED5852">
        <w:t xml:space="preserve"> katı atık tarife raporu; </w:t>
      </w:r>
      <w:r w:rsidRPr="00ED5852">
        <w:rPr>
          <w:b/>
        </w:rPr>
        <w:t>doğal kaynakların, çevre ve insan sağlığının korunabilmesi ve kirlenmenin önlenmesi için evsel katı atık yönetimi hizmetinin sürdürebilirliğini devam ettirecek bedellerin hizmeti alanlardan karşılanması ve</w:t>
      </w:r>
      <w:r w:rsidRPr="00ED5852">
        <w:t xml:space="preserve"> 27.10.2010 tarih, 27742 sayılı Resmi Gazete ’de yayınlanan “</w:t>
      </w:r>
      <w:proofErr w:type="spellStart"/>
      <w:r w:rsidRPr="00ED5852">
        <w:rPr>
          <w:b/>
        </w:rPr>
        <w:t>Atıksu</w:t>
      </w:r>
      <w:proofErr w:type="spellEnd"/>
      <w:r w:rsidRPr="00ED5852">
        <w:rPr>
          <w:b/>
        </w:rPr>
        <w:t xml:space="preserve"> Altyapı Ve Evsel Katı Atık Bertaraf Tesisleri Tarifelerinin Belirlenmesinde Uyulacak Usul Ve Esaslara İlişkin Yönetmeliği’nin” 23/1 maddesinde</w:t>
      </w:r>
      <w:r w:rsidRPr="00ED5852">
        <w:t xml:space="preserve"> yer alan “</w:t>
      </w:r>
      <w:r w:rsidRPr="00ED5852">
        <w:rPr>
          <w:i/>
        </w:rPr>
        <w:t xml:space="preserve">2872 sayılı Çevre Kanununun 11 inci maddesinde belirlenen idarelerce ve belediye meclisince </w:t>
      </w:r>
      <w:proofErr w:type="spellStart"/>
      <w:r w:rsidRPr="00ED5852">
        <w:rPr>
          <w:i/>
        </w:rPr>
        <w:t>atıksu</w:t>
      </w:r>
      <w:proofErr w:type="spellEnd"/>
      <w:r w:rsidRPr="00ED5852">
        <w:rPr>
          <w:i/>
        </w:rPr>
        <w:t xml:space="preserve"> ve evsel katı atık tarife ücretleri kararı alınmadan önce halkın önerilen</w:t>
      </w:r>
      <w:r w:rsidRPr="00ED5852">
        <w:t xml:space="preserve"> </w:t>
      </w:r>
      <w:r w:rsidRPr="00ED5852">
        <w:rPr>
          <w:i/>
        </w:rPr>
        <w:t>tarifeler ve esasları hakkında bilgilendirilmesi, görüş ve önerilerinin alınması maksadıyla ücretlerin hangi esaslar çerçevesinde belirlendiğini, hangi ana maliyet kalemlerinin dikkate alındığını, geçmiş yıllardaki maliyetleri, planlanan yatırım programını ve önerilen tarifeleri içerecek bir rapor hazırlanır.</w:t>
      </w:r>
      <w:r w:rsidRPr="00ED5852">
        <w:t xml:space="preserve">” </w:t>
      </w:r>
      <w:r w:rsidRPr="00ED5852">
        <w:rPr>
          <w:b/>
        </w:rPr>
        <w:t xml:space="preserve">gereğince hazırlanmıştır. </w:t>
      </w:r>
    </w:p>
    <w:p w:rsidR="006A2074" w:rsidRPr="00ED5852" w:rsidRDefault="006A2074" w:rsidP="006A2074">
      <w:pPr>
        <w:spacing w:line="360" w:lineRule="auto"/>
        <w:jc w:val="both"/>
      </w:pPr>
      <w:proofErr w:type="gramStart"/>
      <w:r w:rsidRPr="00ED5852">
        <w:t xml:space="preserve">Bu rapor, 2872 Sayılı Çevre Kanunu hükümleri, </w:t>
      </w:r>
      <w:proofErr w:type="spellStart"/>
      <w:r w:rsidRPr="00ED5852">
        <w:rPr>
          <w:i/>
        </w:rPr>
        <w:t>Atıksu</w:t>
      </w:r>
      <w:proofErr w:type="spellEnd"/>
      <w:r w:rsidRPr="00ED5852">
        <w:rPr>
          <w:i/>
        </w:rPr>
        <w:t xml:space="preserve"> Altyapı ve Evsel Katı Atık Bertaraf Tesisleri Tarifelerinin Belirlenmesinde Uyulacak Usul ve Esaslara İlişkin Yönetmelikte</w:t>
      </w:r>
      <w:r w:rsidRPr="00ED5852">
        <w:t xml:space="preserve"> (EK-1) yer alan düzenlemeler</w:t>
      </w:r>
      <w:r>
        <w:t xml:space="preserve"> ile Çevre, </w:t>
      </w:r>
      <w:r w:rsidRPr="00ED5852">
        <w:t xml:space="preserve">Şehircilik </w:t>
      </w:r>
      <w:r>
        <w:t>ve İklim Değişikliği</w:t>
      </w:r>
      <w:r w:rsidRPr="00ED5852">
        <w:t xml:space="preserve"> Bakanlığı Çevre Yönetimi Genel Müdürlüğü tarafından yayımlanan </w:t>
      </w:r>
      <w:r w:rsidRPr="00ED5852">
        <w:rPr>
          <w:i/>
        </w:rPr>
        <w:t>Evsel Katı Atık Tariflerinin Belirlenmesine Yönelik Kılavuz</w:t>
      </w:r>
      <w:r w:rsidRPr="00ED5852">
        <w:t xml:space="preserve"> (EK-2) dikkate alınarak,</w:t>
      </w:r>
      <w:r>
        <w:t xml:space="preserve"> Polatlı </w:t>
      </w:r>
      <w:r w:rsidRPr="00ED5852">
        <w:t>Belediye</w:t>
      </w:r>
      <w:r>
        <w:t xml:space="preserve"> </w:t>
      </w:r>
      <w:r w:rsidRPr="00ED5852">
        <w:t>Başkanlığı adına Temizlik İşleri Müdürlüğü tarafından hazırlanmıştır.</w:t>
      </w:r>
      <w:proofErr w:type="gramEnd"/>
    </w:p>
    <w:p w:rsidR="006A2074" w:rsidRPr="00516783" w:rsidRDefault="006A2074" w:rsidP="006A2074">
      <w:pPr>
        <w:pStyle w:val="Balk2"/>
        <w:numPr>
          <w:ilvl w:val="1"/>
          <w:numId w:val="18"/>
        </w:numPr>
        <w:rPr>
          <w:rFonts w:ascii="Times New Roman" w:hAnsi="Times New Roman" w:cs="Times New Roman"/>
          <w:i w:val="0"/>
          <w:sz w:val="24"/>
          <w:szCs w:val="24"/>
        </w:rPr>
      </w:pPr>
      <w:bookmarkStart w:id="11" w:name="_Toc12545400"/>
      <w:bookmarkStart w:id="12" w:name="_Toc143087092"/>
      <w:r w:rsidRPr="00516783">
        <w:rPr>
          <w:rFonts w:ascii="Times New Roman" w:hAnsi="Times New Roman" w:cs="Times New Roman"/>
          <w:i w:val="0"/>
          <w:sz w:val="24"/>
          <w:szCs w:val="24"/>
        </w:rPr>
        <w:t>Kapsam</w:t>
      </w:r>
      <w:bookmarkEnd w:id="11"/>
      <w:r w:rsidRPr="00516783">
        <w:rPr>
          <w:rFonts w:ascii="Times New Roman" w:hAnsi="Times New Roman" w:cs="Times New Roman"/>
          <w:i w:val="0"/>
          <w:sz w:val="24"/>
          <w:szCs w:val="24"/>
        </w:rPr>
        <w:t xml:space="preserve"> ve Uyum Süreci</w:t>
      </w:r>
      <w:bookmarkEnd w:id="12"/>
    </w:p>
    <w:p w:rsidR="006A2074" w:rsidRDefault="006A2074" w:rsidP="006A2074">
      <w:pPr>
        <w:spacing w:line="360" w:lineRule="auto"/>
        <w:jc w:val="both"/>
        <w:rPr>
          <w:b/>
        </w:rPr>
      </w:pPr>
      <w:r>
        <w:rPr>
          <w:b/>
        </w:rPr>
        <w:t>Kapsam:</w:t>
      </w:r>
    </w:p>
    <w:p w:rsidR="006A2074" w:rsidRPr="00ED5852" w:rsidRDefault="006A2074" w:rsidP="006A2074">
      <w:pPr>
        <w:spacing w:line="360" w:lineRule="auto"/>
        <w:jc w:val="both"/>
        <w:rPr>
          <w:b/>
        </w:rPr>
      </w:pPr>
      <w:proofErr w:type="spellStart"/>
      <w:r w:rsidRPr="00ED5852">
        <w:rPr>
          <w:b/>
        </w:rPr>
        <w:t>Atıksu</w:t>
      </w:r>
      <w:proofErr w:type="spellEnd"/>
      <w:r w:rsidRPr="00ED5852">
        <w:rPr>
          <w:b/>
        </w:rPr>
        <w:t xml:space="preserve"> Altyapı Ve Evsel Katı Atık Bertaraf Tesisleri Tarifelerinin Belirlenmesinde Uyulacak Usul Ve Esaslara İlişkin Yönetmeliği’nin 2.Maddesinde;</w:t>
      </w:r>
    </w:p>
    <w:p w:rsidR="006A2074" w:rsidRPr="00ED5852" w:rsidRDefault="006A2074" w:rsidP="006A2074">
      <w:pPr>
        <w:spacing w:line="360" w:lineRule="auto"/>
        <w:jc w:val="both"/>
      </w:pPr>
      <w:r w:rsidRPr="00ED5852">
        <w:lastRenderedPageBreak/>
        <w:t xml:space="preserve">“a) Kentsel veya endüstriyel </w:t>
      </w:r>
      <w:proofErr w:type="spellStart"/>
      <w:r w:rsidRPr="00ED5852">
        <w:t>atıksuların</w:t>
      </w:r>
      <w:proofErr w:type="spellEnd"/>
      <w:r w:rsidRPr="00ED5852">
        <w:t xml:space="preserve"> toplanması, arıtılması, deşarjı veya geri kazanımı ve ıslahına ilişkin yatırımlara,</w:t>
      </w:r>
    </w:p>
    <w:p w:rsidR="006A2074" w:rsidRPr="00ED5852" w:rsidRDefault="006A2074" w:rsidP="006A2074">
      <w:pPr>
        <w:spacing w:line="360" w:lineRule="auto"/>
        <w:jc w:val="both"/>
      </w:pPr>
      <w:r w:rsidRPr="00ED5852">
        <w:t xml:space="preserve">b) </w:t>
      </w:r>
      <w:proofErr w:type="spellStart"/>
      <w:r w:rsidRPr="00ED5852">
        <w:t>Atıksu</w:t>
      </w:r>
      <w:proofErr w:type="spellEnd"/>
      <w:r w:rsidRPr="00ED5852">
        <w:t xml:space="preserve"> sistemlerinin işletmesi, bakım ve onarımına,</w:t>
      </w:r>
    </w:p>
    <w:p w:rsidR="006A2074" w:rsidRPr="00ED5852" w:rsidRDefault="006A2074" w:rsidP="006A2074">
      <w:pPr>
        <w:spacing w:line="360" w:lineRule="auto"/>
        <w:jc w:val="both"/>
      </w:pPr>
      <w:r w:rsidRPr="00ED5852">
        <w:t xml:space="preserve">c) Arıtma çamuru </w:t>
      </w:r>
      <w:proofErr w:type="spellStart"/>
      <w:r w:rsidRPr="00ED5852">
        <w:t>bertarafına</w:t>
      </w:r>
      <w:proofErr w:type="spellEnd"/>
      <w:r w:rsidRPr="00ED5852">
        <w:t xml:space="preserve"> veya geri kazanılmasına,</w:t>
      </w:r>
    </w:p>
    <w:p w:rsidR="006A2074" w:rsidRPr="00ED5852" w:rsidRDefault="006A2074" w:rsidP="006A2074">
      <w:pPr>
        <w:spacing w:line="360" w:lineRule="auto"/>
        <w:jc w:val="both"/>
      </w:pPr>
      <w:r w:rsidRPr="00ED5852">
        <w:t xml:space="preserve">ç) </w:t>
      </w:r>
      <w:r w:rsidRPr="00ED5852">
        <w:rPr>
          <w:i/>
        </w:rPr>
        <w:t xml:space="preserve">Evsel katı atıklar için toplama, taşıma, </w:t>
      </w:r>
      <w:r w:rsidRPr="00D27617">
        <w:t>aktarma, geri kazanım (</w:t>
      </w:r>
      <w:proofErr w:type="spellStart"/>
      <w:r w:rsidRPr="00D27617">
        <w:t>kompost</w:t>
      </w:r>
      <w:proofErr w:type="spellEnd"/>
      <w:r w:rsidRPr="00D27617">
        <w:t>, yakma) ve bertaraf tesisleri kurulması, işletilmesi, kapatılması ve kapatma sonrası izlenmesi ve bakımına,</w:t>
      </w:r>
      <w:r w:rsidRPr="00ED5852">
        <w:t xml:space="preserve"> ait tam maliyet esaslı tarifelerin belirlenmesinde uyulacak usul ve esasları kapsar.” denilmektedir.      </w:t>
      </w:r>
    </w:p>
    <w:p w:rsidR="006A2074" w:rsidRPr="00294660" w:rsidRDefault="006A2074" w:rsidP="006A2074">
      <w:pPr>
        <w:spacing w:line="360" w:lineRule="auto"/>
        <w:rPr>
          <w:b/>
        </w:rPr>
      </w:pPr>
      <w:r w:rsidRPr="00294660">
        <w:rPr>
          <w:b/>
        </w:rPr>
        <w:t>Uyum Süreci:</w:t>
      </w:r>
    </w:p>
    <w:p w:rsidR="006A2074" w:rsidRPr="008303D5" w:rsidRDefault="006A2074" w:rsidP="006A2074">
      <w:pPr>
        <w:pStyle w:val="NormalWeb"/>
        <w:spacing w:before="0" w:after="0" w:line="360" w:lineRule="auto"/>
        <w:jc w:val="both"/>
      </w:pPr>
      <w:proofErr w:type="spellStart"/>
      <w:r w:rsidRPr="008303D5">
        <w:rPr>
          <w:b/>
        </w:rPr>
        <w:t>Atıksu</w:t>
      </w:r>
      <w:proofErr w:type="spellEnd"/>
      <w:r w:rsidRPr="008303D5">
        <w:rPr>
          <w:b/>
        </w:rPr>
        <w:t xml:space="preserve"> Altyapı ve Evsel Katı Atık Bertaraf Tesisleri Tarifelerinin Belirlenmesinde Uyulacak Usul Ve Esaslara İlişkin Yönetmeliği</w:t>
      </w:r>
      <w:r>
        <w:rPr>
          <w:b/>
        </w:rPr>
        <w:t>’</w:t>
      </w:r>
      <w:r w:rsidRPr="008303D5">
        <w:rPr>
          <w:b/>
        </w:rPr>
        <w:t>nin</w:t>
      </w:r>
      <w:r w:rsidRPr="008303D5">
        <w:t xml:space="preserve"> </w:t>
      </w:r>
      <w:r>
        <w:t xml:space="preserve">Uyum Süreci başlıklı </w:t>
      </w:r>
      <w:r w:rsidRPr="008303D5">
        <w:t>GEÇİCİ MADDE 1 – (</w:t>
      </w:r>
      <w:proofErr w:type="gramStart"/>
      <w:r w:rsidRPr="008303D5">
        <w:rPr>
          <w:b/>
          <w:bCs/>
        </w:rPr>
        <w:t>Değişik:RG</w:t>
      </w:r>
      <w:proofErr w:type="gramEnd"/>
      <w:r w:rsidRPr="008303D5">
        <w:rPr>
          <w:b/>
          <w:bCs/>
        </w:rPr>
        <w:t>-2/2/2019-30674)</w:t>
      </w:r>
      <w:r>
        <w:t>’</w:t>
      </w:r>
      <w:r w:rsidRPr="008303D5">
        <w:t>de; “</w:t>
      </w:r>
      <w:r w:rsidRPr="00862A74">
        <w:rPr>
          <w:i/>
        </w:rPr>
        <w:t xml:space="preserve">(1) 26/10/2011 tarihi itibarıyla bu Yönetmeliğe, tarife belirleme, abonelik, sözleşme, teknik alt yapı eksiklikleri ile kendi aralarında maliyet ve bölüşüm hesabı yapmayanlar da dahil olmak üzere, uyum sağlayamamış olan </w:t>
      </w:r>
      <w:proofErr w:type="spellStart"/>
      <w:r w:rsidRPr="00862A74">
        <w:rPr>
          <w:i/>
        </w:rPr>
        <w:t>atıksu</w:t>
      </w:r>
      <w:proofErr w:type="spellEnd"/>
      <w:r w:rsidRPr="00862A74">
        <w:rPr>
          <w:i/>
        </w:rPr>
        <w:t xml:space="preserve"> altyapı yönetimleri ve evsel katı atık idareleri, </w:t>
      </w:r>
      <w:r>
        <w:rPr>
          <w:b/>
          <w:bCs/>
          <w:i/>
        </w:rPr>
        <w:t>(Değişik ibare:RG-14/3/2024</w:t>
      </w:r>
      <w:r w:rsidRPr="00862A74">
        <w:rPr>
          <w:b/>
          <w:bCs/>
          <w:i/>
        </w:rPr>
        <w:t>-3</w:t>
      </w:r>
      <w:r>
        <w:rPr>
          <w:b/>
          <w:bCs/>
          <w:i/>
        </w:rPr>
        <w:t>2489</w:t>
      </w:r>
      <w:r w:rsidRPr="00862A74">
        <w:rPr>
          <w:b/>
          <w:bCs/>
          <w:i/>
        </w:rPr>
        <w:t>)</w:t>
      </w:r>
      <w:r w:rsidRPr="00862A74">
        <w:rPr>
          <w:i/>
        </w:rPr>
        <w:t> </w:t>
      </w:r>
      <w:r>
        <w:rPr>
          <w:b/>
          <w:i/>
          <w:u w:val="single"/>
        </w:rPr>
        <w:t>31/12/2024</w:t>
      </w:r>
      <w:r w:rsidRPr="00862A74">
        <w:rPr>
          <w:b/>
          <w:i/>
          <w:u w:val="single"/>
        </w:rPr>
        <w:t> tarihine kadar</w:t>
      </w:r>
      <w:r w:rsidRPr="00862A74">
        <w:rPr>
          <w:i/>
          <w:color w:val="FF0000"/>
        </w:rPr>
        <w:t xml:space="preserve"> </w:t>
      </w:r>
      <w:r w:rsidRPr="00862A74">
        <w:rPr>
          <w:i/>
        </w:rPr>
        <w:t>bu Yönetmeliğe uyum sağlamakla yükümlüdürler.</w:t>
      </w:r>
      <w:r w:rsidRPr="008303D5">
        <w:t>” denilmektedir.</w:t>
      </w:r>
    </w:p>
    <w:p w:rsidR="006A2074" w:rsidRPr="00ED5852" w:rsidRDefault="006A2074" w:rsidP="006A2074">
      <w:pPr>
        <w:pStyle w:val="Balk1"/>
        <w:spacing w:line="360" w:lineRule="auto"/>
        <w:rPr>
          <w:rFonts w:ascii="Times New Roman" w:hAnsi="Times New Roman" w:cs="Times New Roman"/>
          <w:sz w:val="24"/>
          <w:szCs w:val="24"/>
        </w:rPr>
      </w:pPr>
      <w:bookmarkStart w:id="13" w:name="_Toc143087093"/>
      <w:r w:rsidRPr="00ED5852">
        <w:rPr>
          <w:rFonts w:ascii="Times New Roman" w:hAnsi="Times New Roman" w:cs="Times New Roman"/>
          <w:sz w:val="28"/>
          <w:szCs w:val="28"/>
        </w:rPr>
        <w:t>2.TARİFE HESAPLAMA İLKELERİ</w:t>
      </w:r>
      <w:bookmarkEnd w:id="13"/>
    </w:p>
    <w:p w:rsidR="006A2074" w:rsidRPr="00ED5852" w:rsidRDefault="006A2074" w:rsidP="006A2074">
      <w:pPr>
        <w:widowControl w:val="0"/>
        <w:autoSpaceDE w:val="0"/>
        <w:autoSpaceDN w:val="0"/>
        <w:adjustRightInd w:val="0"/>
        <w:spacing w:line="360" w:lineRule="auto"/>
        <w:jc w:val="both"/>
      </w:pPr>
      <w:proofErr w:type="gramStart"/>
      <w:r w:rsidRPr="00ED5852">
        <w:t>“</w:t>
      </w:r>
      <w:proofErr w:type="spellStart"/>
      <w:r w:rsidRPr="00ED5852">
        <w:rPr>
          <w:i/>
        </w:rPr>
        <w:t>Atıksu</w:t>
      </w:r>
      <w:proofErr w:type="spellEnd"/>
      <w:r w:rsidRPr="00ED5852">
        <w:rPr>
          <w:i/>
        </w:rPr>
        <w:t xml:space="preserve"> Altyapı ve Evsel Katı Atık Bertaraf Tesisleri Tarifelerinin Belirlenmesinde Uyulacak Usul ve Esaslara İlişkin Yönetmelik</w:t>
      </w:r>
      <w:r w:rsidRPr="00ED5852">
        <w:t>” gereği</w:t>
      </w:r>
      <w:r>
        <w:t>;</w:t>
      </w:r>
      <w:r w:rsidRPr="00ED5852">
        <w:t xml:space="preserve"> evsel katı atıkların toplanması ve taşınması için harcanan para Çevre Temizlik Vergilerinden gelen gelirle sağlanamadığından aradaki farkın </w:t>
      </w:r>
      <w:r>
        <w:t xml:space="preserve">Çevre Kanunu’nun 3.Maddesinin (g) bendindeki </w:t>
      </w:r>
      <w:r w:rsidRPr="00ED5852">
        <w:t>“</w:t>
      </w:r>
      <w:r w:rsidRPr="00ED5852">
        <w:rPr>
          <w:i/>
        </w:rPr>
        <w:t>kirleten öder prensibine</w:t>
      </w:r>
      <w:r w:rsidRPr="00ED5852">
        <w:t>” göre hizmet alan gerçek ve tüzel kişilerden su faturaları ile toplanması gerek</w:t>
      </w:r>
      <w:r>
        <w:t>mektedir.</w:t>
      </w:r>
      <w:proofErr w:type="gramEnd"/>
    </w:p>
    <w:p w:rsidR="006A2074" w:rsidRPr="00ED5852" w:rsidRDefault="006A2074" w:rsidP="006A2074">
      <w:pPr>
        <w:widowControl w:val="0"/>
        <w:autoSpaceDE w:val="0"/>
        <w:autoSpaceDN w:val="0"/>
        <w:adjustRightInd w:val="0"/>
        <w:spacing w:line="360" w:lineRule="auto"/>
        <w:jc w:val="both"/>
      </w:pPr>
      <w:r>
        <w:rPr>
          <w:b/>
          <w:u w:val="single"/>
        </w:rPr>
        <w:t>Tarife T</w:t>
      </w:r>
      <w:r w:rsidRPr="00ED5852">
        <w:rPr>
          <w:b/>
          <w:u w:val="single"/>
        </w:rPr>
        <w:t>erimi</w:t>
      </w:r>
      <w:r>
        <w:t>: E</w:t>
      </w:r>
      <w:r w:rsidRPr="00ED5852">
        <w:t>vsel katı atık idaresinin, evsel katı atık ile ilgili verdiği tüm hizmetler karşılığında ortaya çıkan toplam sistem maliyetinin bu hizmetlerden yararlanan atık üreticilerine yansıtılmasına yönelik yöntemi ve bu yöntemle hesaplanmış ücretler listesini ifade etmektedir.</w:t>
      </w:r>
    </w:p>
    <w:p w:rsidR="006A2074" w:rsidRPr="00ED5852" w:rsidRDefault="006A2074" w:rsidP="006A2074">
      <w:pPr>
        <w:widowControl w:val="0"/>
        <w:autoSpaceDE w:val="0"/>
        <w:autoSpaceDN w:val="0"/>
        <w:adjustRightInd w:val="0"/>
        <w:spacing w:line="360" w:lineRule="auto"/>
        <w:jc w:val="both"/>
      </w:pPr>
      <w:r w:rsidRPr="00ED5852">
        <w:rPr>
          <w:b/>
          <w:u w:val="single"/>
        </w:rPr>
        <w:t>Toplam Sistem Maliyeti:</w:t>
      </w:r>
      <w:r w:rsidRPr="00ED5852">
        <w:t xml:space="preserve"> Yatırımın finansal maliyetini, sistemin işletilmesi ve bakımını, sabit varlıkların </w:t>
      </w:r>
      <w:proofErr w:type="gramStart"/>
      <w:r w:rsidRPr="00ED5852">
        <w:t>amortismanını</w:t>
      </w:r>
      <w:proofErr w:type="gramEnd"/>
      <w:r w:rsidRPr="00ED5852">
        <w:t xml:space="preserve">, yönetim ve izleme giderlerini, vergileri, kamulaştırmayı ve sistemin finansal sürdürülebilirliğini sağlayacak </w:t>
      </w:r>
      <w:proofErr w:type="spellStart"/>
      <w:r w:rsidRPr="00ED5852">
        <w:t>özkaynak</w:t>
      </w:r>
      <w:proofErr w:type="spellEnd"/>
      <w:r w:rsidRPr="00ED5852">
        <w:t xml:space="preserve"> getirisini de içeren toplam değerdir.</w:t>
      </w:r>
    </w:p>
    <w:p w:rsidR="006A2074" w:rsidRPr="00ED5852" w:rsidRDefault="006A2074" w:rsidP="006A2074">
      <w:pPr>
        <w:widowControl w:val="0"/>
        <w:autoSpaceDE w:val="0"/>
        <w:autoSpaceDN w:val="0"/>
        <w:adjustRightInd w:val="0"/>
        <w:spacing w:line="360" w:lineRule="auto"/>
        <w:jc w:val="both"/>
        <w:rPr>
          <w:b/>
          <w:i/>
        </w:rPr>
      </w:pPr>
      <w:r w:rsidRPr="00ED5852">
        <w:rPr>
          <w:b/>
          <w:i/>
        </w:rPr>
        <w:t xml:space="preserve">Toplam Sistem Maliyeti = Evsel Katı Atık Hizmetleri Maliyeti + </w:t>
      </w:r>
      <w:proofErr w:type="spellStart"/>
      <w:r w:rsidRPr="00ED5852">
        <w:rPr>
          <w:b/>
          <w:i/>
        </w:rPr>
        <w:t>Özkaynak</w:t>
      </w:r>
      <w:proofErr w:type="spellEnd"/>
      <w:r w:rsidRPr="00ED5852">
        <w:rPr>
          <w:b/>
          <w:i/>
        </w:rPr>
        <w:t xml:space="preserve"> Getirisi</w:t>
      </w:r>
    </w:p>
    <w:p w:rsidR="006A2074" w:rsidRPr="00ED5852" w:rsidRDefault="006A2074" w:rsidP="006A2074">
      <w:pPr>
        <w:widowControl w:val="0"/>
        <w:autoSpaceDE w:val="0"/>
        <w:autoSpaceDN w:val="0"/>
        <w:adjustRightInd w:val="0"/>
        <w:spacing w:line="360" w:lineRule="auto"/>
        <w:jc w:val="both"/>
        <w:rPr>
          <w:i/>
        </w:rPr>
      </w:pPr>
      <w:r w:rsidRPr="00ED5852">
        <w:rPr>
          <w:i/>
        </w:rPr>
        <w:t xml:space="preserve">Tam maliyet belirlenmesinde mükerrer hesaplama olmaması için; 2462 sayılı Belediye Gelirleri </w:t>
      </w:r>
      <w:r w:rsidRPr="00ED5852">
        <w:rPr>
          <w:i/>
        </w:rPr>
        <w:lastRenderedPageBreak/>
        <w:t>Kanununun mükerrer 44</w:t>
      </w:r>
      <w:r>
        <w:rPr>
          <w:i/>
        </w:rPr>
        <w:t>’</w:t>
      </w:r>
      <w:r w:rsidRPr="00ED5852">
        <w:rPr>
          <w:i/>
        </w:rPr>
        <w:t xml:space="preserve">ncü maddesi hükmünce alınan </w:t>
      </w:r>
      <w:r>
        <w:rPr>
          <w:b/>
          <w:i/>
        </w:rPr>
        <w:t xml:space="preserve">çevre temizlik vergisi ve ihale gelirleri </w:t>
      </w:r>
      <w:r w:rsidRPr="00ED5852">
        <w:rPr>
          <w:b/>
          <w:i/>
        </w:rPr>
        <w:t>toplam sistem maliyetinden çıkartılmalıdır</w:t>
      </w:r>
      <w:r w:rsidRPr="00ED5852">
        <w:rPr>
          <w:i/>
        </w:rPr>
        <w:t xml:space="preserve">. </w:t>
      </w:r>
    </w:p>
    <w:p w:rsidR="006A2074" w:rsidRPr="00ED5852" w:rsidRDefault="006A2074" w:rsidP="006A2074">
      <w:pPr>
        <w:widowControl w:val="0"/>
        <w:autoSpaceDE w:val="0"/>
        <w:autoSpaceDN w:val="0"/>
        <w:adjustRightInd w:val="0"/>
        <w:spacing w:line="360" w:lineRule="auto"/>
        <w:jc w:val="both"/>
        <w:rPr>
          <w:i/>
        </w:rPr>
      </w:pPr>
    </w:p>
    <w:p w:rsidR="006A2074" w:rsidRPr="00ED5852" w:rsidRDefault="006A2074" w:rsidP="006A2074">
      <w:pPr>
        <w:widowControl w:val="0"/>
        <w:autoSpaceDE w:val="0"/>
        <w:autoSpaceDN w:val="0"/>
        <w:adjustRightInd w:val="0"/>
        <w:spacing w:line="360" w:lineRule="auto"/>
        <w:jc w:val="both"/>
        <w:rPr>
          <w:b/>
          <w:u w:val="single"/>
        </w:rPr>
      </w:pPr>
      <w:r w:rsidRPr="00ED5852">
        <w:rPr>
          <w:b/>
          <w:u w:val="single"/>
        </w:rPr>
        <w:t>Tarife hesaplamasında izlenecek adımlar şunlardır:</w:t>
      </w:r>
    </w:p>
    <w:p w:rsidR="006A2074" w:rsidRPr="00ED5852" w:rsidRDefault="006A2074" w:rsidP="006A2074">
      <w:pPr>
        <w:widowControl w:val="0"/>
        <w:autoSpaceDE w:val="0"/>
        <w:autoSpaceDN w:val="0"/>
        <w:adjustRightInd w:val="0"/>
        <w:spacing w:line="360" w:lineRule="auto"/>
        <w:jc w:val="both"/>
      </w:pPr>
      <w:r w:rsidRPr="00ED5852">
        <w:t>1-) Hizmetin kapsamının tanımlanması,</w:t>
      </w:r>
    </w:p>
    <w:p w:rsidR="006A2074" w:rsidRPr="00ED5852" w:rsidRDefault="006A2074" w:rsidP="006A2074">
      <w:pPr>
        <w:widowControl w:val="0"/>
        <w:autoSpaceDE w:val="0"/>
        <w:autoSpaceDN w:val="0"/>
        <w:adjustRightInd w:val="0"/>
        <w:spacing w:line="360" w:lineRule="auto"/>
        <w:jc w:val="both"/>
      </w:pPr>
      <w:r w:rsidRPr="00ED5852">
        <w:t>2-) Tanımlanan hizmetin sağlanması için tam maliyetin hesaplanması,</w:t>
      </w:r>
    </w:p>
    <w:p w:rsidR="006A2074" w:rsidRPr="00ED5852" w:rsidRDefault="006A2074" w:rsidP="006A2074">
      <w:pPr>
        <w:widowControl w:val="0"/>
        <w:autoSpaceDE w:val="0"/>
        <w:autoSpaceDN w:val="0"/>
        <w:adjustRightInd w:val="0"/>
        <w:spacing w:line="360" w:lineRule="auto"/>
        <w:jc w:val="both"/>
      </w:pPr>
      <w:r w:rsidRPr="00ED5852">
        <w:t xml:space="preserve">3-) </w:t>
      </w:r>
      <w:proofErr w:type="spellStart"/>
      <w:r w:rsidRPr="00ED5852">
        <w:t>Özkaynak</w:t>
      </w:r>
      <w:proofErr w:type="spellEnd"/>
      <w:r w:rsidRPr="00ED5852">
        <w:t xml:space="preserve"> getirisinin hesaplanması,</w:t>
      </w:r>
    </w:p>
    <w:p w:rsidR="006A2074" w:rsidRPr="00ED5852" w:rsidRDefault="006A2074" w:rsidP="006A2074">
      <w:pPr>
        <w:widowControl w:val="0"/>
        <w:autoSpaceDE w:val="0"/>
        <w:autoSpaceDN w:val="0"/>
        <w:adjustRightInd w:val="0"/>
        <w:spacing w:line="360" w:lineRule="auto"/>
        <w:jc w:val="both"/>
      </w:pPr>
      <w:r w:rsidRPr="00ED5852">
        <w:t>4-) Ortalama maliyetin hesaplanması,</w:t>
      </w:r>
    </w:p>
    <w:p w:rsidR="006A2074" w:rsidRPr="00ED5852" w:rsidRDefault="006A2074" w:rsidP="006A2074">
      <w:pPr>
        <w:widowControl w:val="0"/>
        <w:autoSpaceDE w:val="0"/>
        <w:autoSpaceDN w:val="0"/>
        <w:adjustRightInd w:val="0"/>
        <w:spacing w:line="360" w:lineRule="auto"/>
        <w:jc w:val="both"/>
      </w:pPr>
      <w:r w:rsidRPr="00ED5852">
        <w:t>5-) Toplam sistem maliyetinin farklı abone gruplarına dağıtılması,</w:t>
      </w:r>
    </w:p>
    <w:p w:rsidR="006A2074" w:rsidRPr="00ED5852" w:rsidRDefault="006A2074" w:rsidP="006A2074">
      <w:pPr>
        <w:widowControl w:val="0"/>
        <w:autoSpaceDE w:val="0"/>
        <w:autoSpaceDN w:val="0"/>
        <w:adjustRightInd w:val="0"/>
        <w:spacing w:line="360" w:lineRule="auto"/>
        <w:jc w:val="both"/>
      </w:pPr>
      <w:r w:rsidRPr="00ED5852">
        <w:t>6-) Faturalama için bir tarife yapısı ve türü seçilmesi.</w:t>
      </w:r>
    </w:p>
    <w:p w:rsidR="006A2074" w:rsidRPr="00BD68E9" w:rsidRDefault="006A2074" w:rsidP="006A2074">
      <w:pPr>
        <w:pStyle w:val="Balk1"/>
        <w:spacing w:line="360" w:lineRule="auto"/>
        <w:rPr>
          <w:rFonts w:ascii="Times New Roman" w:hAnsi="Times New Roman" w:cs="Times New Roman"/>
          <w:color w:val="FF0000"/>
          <w:sz w:val="28"/>
          <w:szCs w:val="28"/>
        </w:rPr>
      </w:pPr>
      <w:bookmarkStart w:id="14" w:name="_Toc143087094"/>
      <w:r w:rsidRPr="00ED5852">
        <w:rPr>
          <w:rFonts w:ascii="Times New Roman" w:hAnsi="Times New Roman" w:cs="Times New Roman"/>
          <w:sz w:val="28"/>
          <w:szCs w:val="28"/>
        </w:rPr>
        <w:t>3.</w:t>
      </w:r>
      <w:r w:rsidRPr="006C0BB7">
        <w:rPr>
          <w:rFonts w:ascii="Times New Roman" w:hAnsi="Times New Roman" w:cs="Times New Roman"/>
          <w:sz w:val="28"/>
          <w:szCs w:val="28"/>
        </w:rPr>
        <w:t>HİZMET KAPSAMI</w:t>
      </w:r>
      <w:bookmarkEnd w:id="14"/>
    </w:p>
    <w:p w:rsidR="006A2074" w:rsidRDefault="006A2074" w:rsidP="006A2074">
      <w:pPr>
        <w:widowControl w:val="0"/>
        <w:autoSpaceDE w:val="0"/>
        <w:autoSpaceDN w:val="0"/>
        <w:adjustRightInd w:val="0"/>
        <w:spacing w:line="360" w:lineRule="auto"/>
        <w:jc w:val="both"/>
        <w:rPr>
          <w:noProof/>
        </w:rPr>
      </w:pPr>
      <w:r w:rsidRPr="00ED5852">
        <w:rPr>
          <w:noProof/>
        </w:rPr>
        <w:t xml:space="preserve">Evsel katı atık idaresinin atık üreticilerine sağladığı tüm hizmetler katı atık yönetim(KAY) sistemine ait farklı süreçlerden oluşmaktadır. Söz konusu süreçlerden oluşan </w:t>
      </w:r>
      <w:r>
        <w:rPr>
          <w:noProof/>
        </w:rPr>
        <w:t xml:space="preserve">Polatlı </w:t>
      </w:r>
      <w:r w:rsidRPr="00ED5852">
        <w:rPr>
          <w:noProof/>
        </w:rPr>
        <w:t xml:space="preserve">Belediyesinin evsel katı atık </w:t>
      </w:r>
      <w:r>
        <w:rPr>
          <w:noProof/>
        </w:rPr>
        <w:t xml:space="preserve">yönetim </w:t>
      </w:r>
      <w:r w:rsidRPr="00ED5852">
        <w:rPr>
          <w:noProof/>
        </w:rPr>
        <w:t>sistemine ait akış şeması Şekil 1’de gösterilmiştir.</w:t>
      </w:r>
    </w:p>
    <w:p w:rsidR="006A2074" w:rsidRDefault="006A2074" w:rsidP="006A2074">
      <w:pPr>
        <w:widowControl w:val="0"/>
        <w:autoSpaceDE w:val="0"/>
        <w:autoSpaceDN w:val="0"/>
        <w:adjustRightInd w:val="0"/>
        <w:spacing w:line="360" w:lineRule="auto"/>
        <w:jc w:val="both"/>
        <w:rPr>
          <w:noProof/>
        </w:rPr>
      </w:pPr>
    </w:p>
    <w:p w:rsidR="006A2074" w:rsidRDefault="006A2074" w:rsidP="006A2074">
      <w:pPr>
        <w:rPr>
          <w:noProof/>
        </w:rPr>
      </w:pPr>
      <w:r>
        <w:rPr>
          <w:noProof/>
          <w:lang w:eastAsia="tr-TR"/>
        </w:rPr>
        <w:drawing>
          <wp:inline distT="0" distB="0" distL="0" distR="0">
            <wp:extent cx="5753100" cy="3200400"/>
            <wp:effectExtent l="19050" t="0" r="0" b="0"/>
            <wp:docPr id="2" name="Resim 2"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sız"/>
                    <pic:cNvPicPr>
                      <a:picLocks noChangeAspect="1" noChangeArrowheads="1"/>
                    </pic:cNvPicPr>
                  </pic:nvPicPr>
                  <pic:blipFill>
                    <a:blip r:embed="rId9"/>
                    <a:srcRect/>
                    <a:stretch>
                      <a:fillRect/>
                    </a:stretch>
                  </pic:blipFill>
                  <pic:spPr bwMode="auto">
                    <a:xfrm>
                      <a:off x="0" y="0"/>
                      <a:ext cx="5753100" cy="3200400"/>
                    </a:xfrm>
                    <a:prstGeom prst="rect">
                      <a:avLst/>
                    </a:prstGeom>
                    <a:noFill/>
                    <a:ln w="9525">
                      <a:noFill/>
                      <a:miter lim="800000"/>
                      <a:headEnd/>
                      <a:tailEnd/>
                    </a:ln>
                  </pic:spPr>
                </pic:pic>
              </a:graphicData>
            </a:graphic>
          </wp:inline>
        </w:drawing>
      </w:r>
    </w:p>
    <w:p w:rsidR="006A2074" w:rsidRPr="00ED5852" w:rsidRDefault="006A2074" w:rsidP="006A2074">
      <w:pPr>
        <w:pStyle w:val="ResimYazs"/>
        <w:jc w:val="center"/>
        <w:rPr>
          <w:b w:val="0"/>
          <w:noProof/>
          <w:sz w:val="24"/>
          <w:szCs w:val="24"/>
        </w:rPr>
      </w:pPr>
      <w:bookmarkStart w:id="15" w:name="_Toc33711918"/>
      <w:r w:rsidRPr="00ED5852">
        <w:rPr>
          <w:b w:val="0"/>
          <w:sz w:val="24"/>
          <w:szCs w:val="24"/>
        </w:rPr>
        <w:t xml:space="preserve">Şekil </w:t>
      </w:r>
      <w:r w:rsidRPr="00ED5852">
        <w:rPr>
          <w:b w:val="0"/>
          <w:sz w:val="24"/>
          <w:szCs w:val="24"/>
        </w:rPr>
        <w:fldChar w:fldCharType="begin"/>
      </w:r>
      <w:r w:rsidRPr="00ED5852">
        <w:rPr>
          <w:b w:val="0"/>
          <w:sz w:val="24"/>
          <w:szCs w:val="24"/>
        </w:rPr>
        <w:instrText xml:space="preserve"> SEQ Şekil \* ARABIC </w:instrText>
      </w:r>
      <w:r w:rsidRPr="00ED5852">
        <w:rPr>
          <w:b w:val="0"/>
          <w:sz w:val="24"/>
          <w:szCs w:val="24"/>
        </w:rPr>
        <w:fldChar w:fldCharType="separate"/>
      </w:r>
      <w:r>
        <w:rPr>
          <w:b w:val="0"/>
          <w:noProof/>
          <w:sz w:val="24"/>
          <w:szCs w:val="24"/>
        </w:rPr>
        <w:t>1</w:t>
      </w:r>
      <w:r w:rsidRPr="00ED5852">
        <w:rPr>
          <w:b w:val="0"/>
          <w:sz w:val="24"/>
          <w:szCs w:val="24"/>
        </w:rPr>
        <w:fldChar w:fldCharType="end"/>
      </w:r>
      <w:r w:rsidRPr="00ED5852">
        <w:rPr>
          <w:b w:val="0"/>
          <w:sz w:val="24"/>
          <w:szCs w:val="24"/>
        </w:rPr>
        <w:t xml:space="preserve">. </w:t>
      </w:r>
      <w:r>
        <w:rPr>
          <w:b w:val="0"/>
          <w:sz w:val="24"/>
          <w:szCs w:val="24"/>
        </w:rPr>
        <w:t xml:space="preserve">Polatlı </w:t>
      </w:r>
      <w:r w:rsidRPr="001625C5">
        <w:rPr>
          <w:b w:val="0"/>
          <w:sz w:val="24"/>
          <w:szCs w:val="24"/>
        </w:rPr>
        <w:t>Belediyesi Evsel Katı Atık Yönetim Sistemi</w:t>
      </w:r>
      <w:bookmarkEnd w:id="15"/>
      <w:r w:rsidRPr="001625C5">
        <w:rPr>
          <w:b w:val="0"/>
          <w:sz w:val="24"/>
          <w:szCs w:val="24"/>
        </w:rPr>
        <w:t xml:space="preserve"> Genel Akış Şeması</w:t>
      </w:r>
    </w:p>
    <w:p w:rsidR="006A2074" w:rsidRPr="00ED5852" w:rsidRDefault="006A2074" w:rsidP="006A2074">
      <w:pPr>
        <w:widowControl w:val="0"/>
        <w:autoSpaceDE w:val="0"/>
        <w:autoSpaceDN w:val="0"/>
        <w:adjustRightInd w:val="0"/>
        <w:spacing w:line="360" w:lineRule="auto"/>
        <w:jc w:val="center"/>
        <w:rPr>
          <w:noProof/>
        </w:rPr>
      </w:pPr>
    </w:p>
    <w:p w:rsidR="006A2074" w:rsidRDefault="006A2074" w:rsidP="006A2074">
      <w:pPr>
        <w:widowControl w:val="0"/>
        <w:autoSpaceDE w:val="0"/>
        <w:autoSpaceDN w:val="0"/>
        <w:adjustRightInd w:val="0"/>
        <w:spacing w:line="360" w:lineRule="auto"/>
        <w:jc w:val="both"/>
      </w:pPr>
      <w:r w:rsidRPr="00ED5852">
        <w:rPr>
          <w:b/>
          <w:u w:val="single"/>
        </w:rPr>
        <w:lastRenderedPageBreak/>
        <w:t>Toplama:</w:t>
      </w:r>
      <w:r>
        <w:t xml:space="preserve"> A</w:t>
      </w:r>
      <w:r w:rsidRPr="00ED5852">
        <w:t>tıkların çeşitli atık üreticilerinden (konutlar, kamu, ticari kuruluşlar ve sanayi kuruluşları) toplanarak, varsa aktarma istasyonlarına yoksa bertaraf tesislerine taşınması.</w:t>
      </w:r>
    </w:p>
    <w:p w:rsidR="006A2074" w:rsidRPr="00ED5852" w:rsidRDefault="006A2074" w:rsidP="006A2074">
      <w:pPr>
        <w:widowControl w:val="0"/>
        <w:autoSpaceDE w:val="0"/>
        <w:autoSpaceDN w:val="0"/>
        <w:adjustRightInd w:val="0"/>
        <w:spacing w:line="360" w:lineRule="auto"/>
        <w:jc w:val="both"/>
      </w:pPr>
      <w:r w:rsidRPr="00257F5C">
        <w:rPr>
          <w:b/>
          <w:u w:val="single"/>
        </w:rPr>
        <w:t>Aktarma:</w:t>
      </w:r>
      <w:r>
        <w:t xml:space="preserve"> Toplanan katı atıkların taşınmasının ekonomik olmasını sağlamak, taşıma hattındaki trafiğe fazla yüklenmemek için atıkların geçici olarak bekletilerek bertaraf tesislerine taşınması için aktarma istasyonlarının kurulması.</w:t>
      </w:r>
    </w:p>
    <w:p w:rsidR="006A2074" w:rsidRPr="00ED5852" w:rsidRDefault="006A2074" w:rsidP="006A2074">
      <w:pPr>
        <w:widowControl w:val="0"/>
        <w:autoSpaceDE w:val="0"/>
        <w:autoSpaceDN w:val="0"/>
        <w:adjustRightInd w:val="0"/>
        <w:spacing w:line="360" w:lineRule="auto"/>
        <w:jc w:val="both"/>
      </w:pPr>
      <w:r w:rsidRPr="00ED5852">
        <w:rPr>
          <w:b/>
          <w:u w:val="single"/>
        </w:rPr>
        <w:t>Bertaraf:</w:t>
      </w:r>
      <w:r w:rsidRPr="00ED5852">
        <w:t xml:space="preserve"> Evsel katı atıkların düzenli depolanması, yakılması, </w:t>
      </w:r>
      <w:proofErr w:type="spellStart"/>
      <w:r w:rsidRPr="00ED5852">
        <w:t>kompostlaması</w:t>
      </w:r>
      <w:proofErr w:type="spellEnd"/>
      <w:r w:rsidRPr="00ED5852">
        <w:t>.</w:t>
      </w:r>
      <w:r>
        <w:t xml:space="preserve"> Geri kazanılabilir atıkların ise geri kazanım tesisine gönderilmesi.</w:t>
      </w:r>
    </w:p>
    <w:p w:rsidR="006A2074" w:rsidRDefault="006A2074" w:rsidP="006A2074">
      <w:pPr>
        <w:spacing w:line="360" w:lineRule="auto"/>
        <w:jc w:val="both"/>
      </w:pPr>
    </w:p>
    <w:p w:rsidR="006A2074" w:rsidRPr="00ED5852" w:rsidRDefault="006A2074" w:rsidP="006A2074">
      <w:pPr>
        <w:spacing w:line="360" w:lineRule="auto"/>
        <w:jc w:val="both"/>
      </w:pPr>
    </w:p>
    <w:p w:rsidR="006A2074" w:rsidRPr="006F04DA" w:rsidRDefault="006A2074" w:rsidP="006A2074">
      <w:pPr>
        <w:widowControl w:val="0"/>
        <w:autoSpaceDE w:val="0"/>
        <w:autoSpaceDN w:val="0"/>
        <w:adjustRightInd w:val="0"/>
        <w:spacing w:line="360" w:lineRule="auto"/>
        <w:jc w:val="both"/>
      </w:pPr>
      <w:bookmarkStart w:id="16" w:name="_Hlk177393202"/>
      <w:r>
        <w:t xml:space="preserve">Polatlı </w:t>
      </w:r>
      <w:bookmarkEnd w:id="16"/>
      <w:r w:rsidRPr="006F04DA">
        <w:t>Belediyesi tarafından Belediye Mevzuatı ve Çevre Mevzuatı gereğince İlçedeki evsel</w:t>
      </w:r>
      <w:r w:rsidRPr="006F04DA">
        <w:rPr>
          <w:b/>
          <w:i/>
        </w:rPr>
        <w:t xml:space="preserve"> katı atık toplama ve taşıma hizmetleri </w:t>
      </w:r>
      <w:proofErr w:type="gramStart"/>
      <w:r w:rsidRPr="006F04DA">
        <w:rPr>
          <w:b/>
          <w:i/>
        </w:rPr>
        <w:t>baz</w:t>
      </w:r>
      <w:proofErr w:type="gramEnd"/>
      <w:r w:rsidRPr="006F04DA">
        <w:rPr>
          <w:b/>
          <w:i/>
        </w:rPr>
        <w:t xml:space="preserve"> alınmıştır.</w:t>
      </w:r>
      <w:r w:rsidRPr="006F04DA">
        <w:t xml:space="preserve"> Bu hizmet kapsamında </w:t>
      </w:r>
      <w:r>
        <w:rPr>
          <w:color w:val="000000"/>
        </w:rPr>
        <w:t xml:space="preserve">2016 </w:t>
      </w:r>
      <w:r w:rsidRPr="006F04DA">
        <w:t>yılında</w:t>
      </w:r>
      <w:r>
        <w:t>n itibaren</w:t>
      </w:r>
      <w:r w:rsidRPr="006F04DA">
        <w:t xml:space="preserve"> Ankara Büyükşehir Belediyesine ait aktarma istasyonu kullanılmaktadır.</w:t>
      </w:r>
    </w:p>
    <w:p w:rsidR="006A2074" w:rsidRPr="008D0440" w:rsidRDefault="006A2074" w:rsidP="006A2074">
      <w:pPr>
        <w:spacing w:line="360" w:lineRule="auto"/>
        <w:jc w:val="both"/>
      </w:pPr>
      <w:r w:rsidRPr="008D0440">
        <w:t>İlçemizdeki bitkisel atık yağlar ile ilgili olarak; bitkisel atık yağ üreten işyerleri atık yağları kaynağında ayrı</w:t>
      </w:r>
      <w:r>
        <w:t xml:space="preserve"> bir şekilde biriktirerek sözleş</w:t>
      </w:r>
      <w:r w:rsidRPr="008D0440">
        <w:t>me imzaladıkları çevre lisanslı firmalara vermeleri konusunda bilgilendirilmekte ve denetlenmektedir.</w:t>
      </w:r>
      <w:r>
        <w:t xml:space="preserve"> </w:t>
      </w:r>
      <w:r w:rsidRPr="008D0440">
        <w:t xml:space="preserve">Ayrıca Belediyemizce </w:t>
      </w:r>
      <w:r w:rsidRPr="000904EE">
        <w:t>1.Sınıf Atık Getirme Merkez</w:t>
      </w:r>
      <w:r>
        <w:t xml:space="preserve">i </w:t>
      </w:r>
      <w:r w:rsidRPr="008D0440">
        <w:t xml:space="preserve">ve muhtarlıklarda biriktirme noktaları oluşturularak, bitkisel atık yağların çevre lisanslı firma tarafından düzenli olarak toplanması sağlanmaktadır. Toplama noktalarında kullanılan biriktirme </w:t>
      </w:r>
      <w:proofErr w:type="gramStart"/>
      <w:r w:rsidRPr="008D0440">
        <w:t>ekipmanları</w:t>
      </w:r>
      <w:proofErr w:type="gramEnd"/>
      <w:r w:rsidRPr="008D0440">
        <w:t xml:space="preserve"> firma tarafından bedelsiz olarak karşılanmaktadır.</w:t>
      </w:r>
    </w:p>
    <w:p w:rsidR="006A2074" w:rsidRPr="00ED5852" w:rsidRDefault="006A2074" w:rsidP="006A2074">
      <w:pPr>
        <w:pStyle w:val="Balk1"/>
        <w:spacing w:line="360" w:lineRule="auto"/>
        <w:rPr>
          <w:rFonts w:ascii="Times New Roman" w:hAnsi="Times New Roman" w:cs="Times New Roman"/>
          <w:noProof/>
          <w:sz w:val="28"/>
          <w:szCs w:val="28"/>
        </w:rPr>
      </w:pPr>
      <w:bookmarkStart w:id="17" w:name="_Toc143087095"/>
      <w:r w:rsidRPr="00ED5852">
        <w:rPr>
          <w:rFonts w:ascii="Times New Roman" w:hAnsi="Times New Roman" w:cs="Times New Roman"/>
          <w:noProof/>
          <w:sz w:val="28"/>
          <w:szCs w:val="28"/>
        </w:rPr>
        <w:t>4.TAM MALİYET HESABI</w:t>
      </w:r>
      <w:bookmarkEnd w:id="17"/>
    </w:p>
    <w:p w:rsidR="006A2074" w:rsidRDefault="006A2074" w:rsidP="006A2074">
      <w:pPr>
        <w:pStyle w:val="GvdeMetniGirintisi"/>
        <w:spacing w:line="360" w:lineRule="auto"/>
        <w:ind w:left="0"/>
        <w:jc w:val="both"/>
      </w:pPr>
      <w:r>
        <w:t>Evsel katı atık hizmetlerinin tam maliyeti; evsel katı atık toplama ve malzeme, yakıt, elektrik, sabit varlıklar ve personel kullanımından doğan maliyetlerin yanı sıra hizmetin sağlanması sırasında ortaya çıkan diğer maliyetleri de kapsamaktadır.</w:t>
      </w:r>
    </w:p>
    <w:p w:rsidR="006A2074" w:rsidRPr="00ED5852" w:rsidRDefault="006A2074" w:rsidP="006A2074">
      <w:pPr>
        <w:pStyle w:val="GvdeMetniGirintisi"/>
        <w:spacing w:line="360" w:lineRule="auto"/>
        <w:ind w:left="0"/>
        <w:jc w:val="both"/>
      </w:pPr>
      <w:r>
        <w:t xml:space="preserve">Toplam atık miktarı, personel </w:t>
      </w:r>
      <w:proofErr w:type="gramStart"/>
      <w:r>
        <w:t>giderleri , ASKİ</w:t>
      </w:r>
      <w:proofErr w:type="gramEnd"/>
      <w:r>
        <w:t xml:space="preserve"> abone sayısı ve su tüketim miktarları verileri, akaryakıt giderleri ve araçların tamir-bakım-onarım giderleri 2024 yılı 9 aylık (Eylül ayı dahil) verileri üzerinden 1 yıllık yaklaşık maliyet olarak hesaplanmıştır.</w:t>
      </w:r>
    </w:p>
    <w:p w:rsidR="006A2074" w:rsidRPr="00ED5852" w:rsidRDefault="006A2074" w:rsidP="006A2074">
      <w:pPr>
        <w:pStyle w:val="Balk2"/>
        <w:spacing w:line="360" w:lineRule="auto"/>
        <w:rPr>
          <w:rFonts w:ascii="Times New Roman" w:hAnsi="Times New Roman" w:cs="Times New Roman"/>
          <w:i w:val="0"/>
          <w:sz w:val="24"/>
          <w:szCs w:val="24"/>
        </w:rPr>
      </w:pPr>
      <w:bookmarkStart w:id="18" w:name="_Toc143087096"/>
      <w:r w:rsidRPr="00ED5852">
        <w:rPr>
          <w:rFonts w:ascii="Times New Roman" w:hAnsi="Times New Roman" w:cs="Times New Roman"/>
          <w:i w:val="0"/>
          <w:sz w:val="24"/>
          <w:szCs w:val="24"/>
        </w:rPr>
        <w:t xml:space="preserve">4.1. Evsel Katı Atık Hizmet </w:t>
      </w:r>
      <w:proofErr w:type="gramStart"/>
      <w:r w:rsidRPr="00ED5852">
        <w:rPr>
          <w:rFonts w:ascii="Times New Roman" w:hAnsi="Times New Roman" w:cs="Times New Roman"/>
          <w:i w:val="0"/>
          <w:sz w:val="24"/>
          <w:szCs w:val="24"/>
        </w:rPr>
        <w:t>Alım  Maliyeti</w:t>
      </w:r>
      <w:bookmarkEnd w:id="18"/>
      <w:proofErr w:type="gramEnd"/>
    </w:p>
    <w:p w:rsidR="006A2074" w:rsidRPr="0045607C" w:rsidRDefault="006A2074" w:rsidP="006A2074">
      <w:pPr>
        <w:pStyle w:val="GvdeMetniGirintisi"/>
        <w:spacing w:after="0" w:line="360" w:lineRule="auto"/>
        <w:ind w:left="0"/>
        <w:jc w:val="both"/>
        <w:rPr>
          <w:b/>
          <w:sz w:val="10"/>
          <w:szCs w:val="10"/>
        </w:rPr>
      </w:pPr>
      <w:r>
        <w:t xml:space="preserve">Polatlı </w:t>
      </w:r>
      <w:r w:rsidRPr="00ED5852">
        <w:t>Belediye</w:t>
      </w:r>
      <w:r>
        <w:t xml:space="preserve"> </w:t>
      </w:r>
      <w:r w:rsidRPr="00ED5852">
        <w:t>Başkanlığı; evsel katı atık toplama hizmet</w:t>
      </w:r>
      <w:r>
        <w:t xml:space="preserve">ini </w:t>
      </w:r>
      <w:r w:rsidRPr="00ED5852">
        <w:t>Temizlik İşleri Müdürlüğü tarafından yürüt</w:t>
      </w:r>
      <w:r>
        <w:t>mektedir.</w:t>
      </w:r>
    </w:p>
    <w:p w:rsidR="006A2074" w:rsidRPr="00ED5852" w:rsidRDefault="006A2074" w:rsidP="006A2074">
      <w:pPr>
        <w:pStyle w:val="Balk2"/>
        <w:spacing w:line="360" w:lineRule="auto"/>
        <w:rPr>
          <w:rFonts w:ascii="Times New Roman" w:hAnsi="Times New Roman" w:cs="Times New Roman"/>
          <w:i w:val="0"/>
          <w:sz w:val="24"/>
          <w:szCs w:val="24"/>
        </w:rPr>
      </w:pPr>
      <w:bookmarkStart w:id="19" w:name="_Toc143087097"/>
      <w:r w:rsidRPr="00ED5852">
        <w:rPr>
          <w:rFonts w:ascii="Times New Roman" w:hAnsi="Times New Roman" w:cs="Times New Roman"/>
          <w:i w:val="0"/>
          <w:sz w:val="24"/>
          <w:szCs w:val="24"/>
        </w:rPr>
        <w:lastRenderedPageBreak/>
        <w:t>4.2. Direkt Personel Maliyeti</w:t>
      </w:r>
      <w:bookmarkEnd w:id="19"/>
    </w:p>
    <w:p w:rsidR="006A2074" w:rsidRDefault="006A2074" w:rsidP="006A2074">
      <w:pPr>
        <w:spacing w:line="360" w:lineRule="auto"/>
        <w:jc w:val="both"/>
      </w:pPr>
      <w:r w:rsidRPr="00B641B3">
        <w:rPr>
          <w:i/>
          <w:iCs/>
        </w:rPr>
        <w:t>Polatlı</w:t>
      </w:r>
      <w:r>
        <w:t xml:space="preserve"> </w:t>
      </w:r>
      <w:r w:rsidRPr="00856A20">
        <w:rPr>
          <w:i/>
        </w:rPr>
        <w:t>Belediyesi</w:t>
      </w:r>
      <w:r>
        <w:rPr>
          <w:i/>
        </w:rPr>
        <w:t xml:space="preserve"> </w:t>
      </w:r>
      <w:r w:rsidRPr="00856A20">
        <w:rPr>
          <w:i/>
        </w:rPr>
        <w:t>Evsel Katı Atık Yönetim Sistemi</w:t>
      </w:r>
      <w:r>
        <w:rPr>
          <w:i/>
        </w:rPr>
        <w:t xml:space="preserve"> </w:t>
      </w:r>
      <w:r>
        <w:t xml:space="preserve">doğrultusunda; Temizlik İşleri Müdürlüğü’nde karışık evsel katı atık toplama, taşıma işini yapan, Müdürlükte atık yönetimi ile ilgili koordinasyon vb. faaliyetleri yürüten/yöneten personelin giderleri direkt personel giderleri olup, </w:t>
      </w:r>
      <w:r w:rsidRPr="00ED5852">
        <w:t>Tablo 2.de yer almaktadır.</w:t>
      </w:r>
      <w:r>
        <w:t xml:space="preserve"> </w:t>
      </w:r>
    </w:p>
    <w:p w:rsidR="006A2074" w:rsidRDefault="006A2074" w:rsidP="006A2074">
      <w:pPr>
        <w:spacing w:line="360" w:lineRule="auto"/>
        <w:jc w:val="both"/>
      </w:pPr>
      <w:r>
        <w:t>Ambalaj atıkları, tekstil atıkları, atık elektrikli ve elektronik eşyalar ve bitkisel atık yağların toplanması ve taşınması işlerinde çalışan personel, Belediyenin personeli olmadığı için direkt personel giderleri içerisinde yer almamaktadır.</w:t>
      </w:r>
    </w:p>
    <w:p w:rsidR="006A2074" w:rsidRPr="004C694E" w:rsidRDefault="006A2074" w:rsidP="006A2074">
      <w:pPr>
        <w:spacing w:line="360" w:lineRule="auto"/>
        <w:jc w:val="both"/>
        <w:rPr>
          <w:sz w:val="10"/>
          <w:szCs w:val="10"/>
        </w:rPr>
      </w:pPr>
    </w:p>
    <w:p w:rsidR="006A2074" w:rsidRPr="00ED5852" w:rsidRDefault="006A2074" w:rsidP="006A2074">
      <w:pPr>
        <w:pStyle w:val="ResimYazs"/>
        <w:rPr>
          <w:sz w:val="24"/>
          <w:szCs w:val="24"/>
        </w:rPr>
      </w:pPr>
      <w:bookmarkStart w:id="20" w:name="_Toc33711914"/>
      <w:r w:rsidRPr="00ED5852">
        <w:rPr>
          <w:b w:val="0"/>
          <w:sz w:val="24"/>
          <w:szCs w:val="24"/>
        </w:rPr>
        <w:t xml:space="preserve">Tablo </w:t>
      </w:r>
      <w:r w:rsidRPr="00ED5852">
        <w:rPr>
          <w:b w:val="0"/>
          <w:sz w:val="24"/>
          <w:szCs w:val="24"/>
        </w:rPr>
        <w:fldChar w:fldCharType="begin"/>
      </w:r>
      <w:r w:rsidRPr="00ED5852">
        <w:rPr>
          <w:b w:val="0"/>
          <w:sz w:val="24"/>
          <w:szCs w:val="24"/>
        </w:rPr>
        <w:instrText xml:space="preserve"> SEQ Tablo \* ARABIC </w:instrText>
      </w:r>
      <w:r w:rsidRPr="00ED5852">
        <w:rPr>
          <w:b w:val="0"/>
          <w:sz w:val="24"/>
          <w:szCs w:val="24"/>
        </w:rPr>
        <w:fldChar w:fldCharType="separate"/>
      </w:r>
      <w:r>
        <w:rPr>
          <w:b w:val="0"/>
          <w:noProof/>
          <w:sz w:val="24"/>
          <w:szCs w:val="24"/>
        </w:rPr>
        <w:t>1</w:t>
      </w:r>
      <w:r w:rsidRPr="00ED5852">
        <w:rPr>
          <w:b w:val="0"/>
          <w:sz w:val="24"/>
          <w:szCs w:val="24"/>
        </w:rPr>
        <w:fldChar w:fldCharType="end"/>
      </w:r>
      <w:r w:rsidRPr="00ED5852">
        <w:rPr>
          <w:b w:val="0"/>
          <w:sz w:val="24"/>
          <w:szCs w:val="24"/>
        </w:rPr>
        <w:t xml:space="preserve">. </w:t>
      </w:r>
      <w:bookmarkEnd w:id="20"/>
      <w:r>
        <w:rPr>
          <w:b w:val="0"/>
          <w:sz w:val="24"/>
          <w:szCs w:val="24"/>
        </w:rPr>
        <w:t>D</w:t>
      </w:r>
      <w:r w:rsidRPr="004C694E">
        <w:rPr>
          <w:b w:val="0"/>
          <w:sz w:val="24"/>
          <w:szCs w:val="24"/>
        </w:rPr>
        <w:t>irekt personel maliyeti</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75"/>
        <w:gridCol w:w="3590"/>
      </w:tblGrid>
      <w:tr w:rsidR="006A2074" w:rsidRPr="007969B6" w:rsidTr="001B2D94">
        <w:trPr>
          <w:trHeight w:hRule="exact" w:val="646"/>
        </w:trPr>
        <w:tc>
          <w:tcPr>
            <w:tcW w:w="5375" w:type="dxa"/>
            <w:shd w:val="clear" w:color="auto" w:fill="00B0F0"/>
            <w:vAlign w:val="center"/>
          </w:tcPr>
          <w:p w:rsidR="006A2074" w:rsidRPr="007969B6" w:rsidRDefault="006A2074" w:rsidP="001B2D94">
            <w:pPr>
              <w:spacing w:line="469" w:lineRule="auto"/>
              <w:ind w:right="780"/>
              <w:jc w:val="center"/>
              <w:rPr>
                <w:b/>
              </w:rPr>
            </w:pPr>
            <w:r w:rsidRPr="007969B6">
              <w:rPr>
                <w:b/>
              </w:rPr>
              <w:t>Personel</w:t>
            </w:r>
            <w:r>
              <w:rPr>
                <w:b/>
              </w:rPr>
              <w:t xml:space="preserve"> </w:t>
            </w:r>
          </w:p>
        </w:tc>
        <w:tc>
          <w:tcPr>
            <w:tcW w:w="3590" w:type="dxa"/>
            <w:shd w:val="clear" w:color="auto" w:fill="00B0F0"/>
            <w:vAlign w:val="center"/>
          </w:tcPr>
          <w:p w:rsidR="006A2074" w:rsidRPr="007969B6" w:rsidRDefault="006A2074" w:rsidP="001B2D94">
            <w:pPr>
              <w:tabs>
                <w:tab w:val="left" w:pos="3294"/>
              </w:tabs>
              <w:ind w:right="780"/>
              <w:jc w:val="center"/>
              <w:rPr>
                <w:b/>
              </w:rPr>
            </w:pPr>
            <w:r>
              <w:rPr>
                <w:b/>
              </w:rPr>
              <w:t>2024 Yılı Maliyet (TL</w:t>
            </w:r>
            <w:r w:rsidRPr="007969B6">
              <w:rPr>
                <w:b/>
              </w:rPr>
              <w:t>)</w:t>
            </w:r>
          </w:p>
        </w:tc>
      </w:tr>
      <w:tr w:rsidR="006A2074" w:rsidRPr="007969B6" w:rsidTr="001B2D94">
        <w:trPr>
          <w:trHeight w:hRule="exact" w:val="340"/>
        </w:trPr>
        <w:tc>
          <w:tcPr>
            <w:tcW w:w="5375" w:type="dxa"/>
            <w:shd w:val="clear" w:color="auto" w:fill="auto"/>
            <w:vAlign w:val="center"/>
          </w:tcPr>
          <w:p w:rsidR="006A2074" w:rsidRPr="007969B6" w:rsidRDefault="006A2074" w:rsidP="001B2D94">
            <w:pPr>
              <w:spacing w:line="469" w:lineRule="auto"/>
              <w:ind w:right="780"/>
            </w:pPr>
            <w:r w:rsidRPr="007969B6">
              <w:t xml:space="preserve">Temizlik İşleri </w:t>
            </w:r>
            <w:proofErr w:type="spellStart"/>
            <w:r w:rsidRPr="007969B6">
              <w:t>Müd</w:t>
            </w:r>
            <w:proofErr w:type="spellEnd"/>
            <w:r w:rsidRPr="007969B6">
              <w:t>. Memur</w:t>
            </w:r>
            <w:r>
              <w:t xml:space="preserve"> </w:t>
            </w:r>
          </w:p>
        </w:tc>
        <w:tc>
          <w:tcPr>
            <w:tcW w:w="3590" w:type="dxa"/>
            <w:shd w:val="clear" w:color="auto" w:fill="auto"/>
            <w:vAlign w:val="center"/>
          </w:tcPr>
          <w:p w:rsidR="006A2074" w:rsidRPr="0070247A" w:rsidRDefault="006A2074" w:rsidP="001B2D94">
            <w:pPr>
              <w:jc w:val="right"/>
            </w:pPr>
            <w:r>
              <w:t>2.165.290,00</w:t>
            </w:r>
          </w:p>
        </w:tc>
      </w:tr>
      <w:tr w:rsidR="006A2074" w:rsidRPr="007969B6" w:rsidTr="001B2D94">
        <w:trPr>
          <w:trHeight w:hRule="exact" w:val="340"/>
        </w:trPr>
        <w:tc>
          <w:tcPr>
            <w:tcW w:w="5375" w:type="dxa"/>
            <w:shd w:val="clear" w:color="auto" w:fill="auto"/>
            <w:vAlign w:val="center"/>
          </w:tcPr>
          <w:p w:rsidR="006A2074" w:rsidRPr="007969B6" w:rsidRDefault="006A2074" w:rsidP="001B2D94">
            <w:pPr>
              <w:spacing w:line="469" w:lineRule="auto"/>
              <w:ind w:right="780"/>
            </w:pPr>
            <w:r>
              <w:t xml:space="preserve">Polatlı İmar Yakıt </w:t>
            </w:r>
            <w:proofErr w:type="spellStart"/>
            <w:r>
              <w:t>Ltd.Şti</w:t>
            </w:r>
            <w:proofErr w:type="spellEnd"/>
            <w:r>
              <w:t>. İşçi</w:t>
            </w:r>
          </w:p>
        </w:tc>
        <w:tc>
          <w:tcPr>
            <w:tcW w:w="3590" w:type="dxa"/>
            <w:shd w:val="clear" w:color="auto" w:fill="auto"/>
            <w:vAlign w:val="center"/>
          </w:tcPr>
          <w:p w:rsidR="006A2074" w:rsidRPr="0070247A" w:rsidRDefault="006A2074" w:rsidP="001B2D94">
            <w:pPr>
              <w:jc w:val="right"/>
            </w:pPr>
            <w:r>
              <w:t>66.139.387,20</w:t>
            </w:r>
          </w:p>
        </w:tc>
      </w:tr>
      <w:tr w:rsidR="006A2074" w:rsidRPr="007969B6" w:rsidTr="001B2D94">
        <w:trPr>
          <w:trHeight w:hRule="exact" w:val="340"/>
        </w:trPr>
        <w:tc>
          <w:tcPr>
            <w:tcW w:w="5375" w:type="dxa"/>
            <w:shd w:val="clear" w:color="auto" w:fill="auto"/>
            <w:vAlign w:val="center"/>
          </w:tcPr>
          <w:p w:rsidR="006A2074" w:rsidRPr="007969B6" w:rsidRDefault="006A2074" w:rsidP="001B2D94">
            <w:pPr>
              <w:spacing w:line="469" w:lineRule="auto"/>
              <w:ind w:right="780"/>
              <w:rPr>
                <w:b/>
              </w:rPr>
            </w:pPr>
            <w:r w:rsidRPr="007969B6">
              <w:rPr>
                <w:b/>
              </w:rPr>
              <w:t>Toplam</w:t>
            </w:r>
          </w:p>
        </w:tc>
        <w:tc>
          <w:tcPr>
            <w:tcW w:w="3590" w:type="dxa"/>
            <w:shd w:val="clear" w:color="auto" w:fill="FFFFFF"/>
            <w:vAlign w:val="center"/>
          </w:tcPr>
          <w:p w:rsidR="006A2074" w:rsidRPr="00260B0E" w:rsidRDefault="006A2074" w:rsidP="001B2D94">
            <w:pPr>
              <w:jc w:val="right"/>
              <w:rPr>
                <w:b/>
                <w:color w:val="000000"/>
              </w:rPr>
            </w:pPr>
            <w:r>
              <w:rPr>
                <w:b/>
                <w:color w:val="000000"/>
              </w:rPr>
              <w:t>68.304.677,20</w:t>
            </w:r>
          </w:p>
          <w:p w:rsidR="006A2074" w:rsidRPr="0070247A" w:rsidRDefault="006A2074" w:rsidP="001B2D94">
            <w:pPr>
              <w:jc w:val="right"/>
              <w:rPr>
                <w:b/>
              </w:rPr>
            </w:pPr>
          </w:p>
        </w:tc>
      </w:tr>
    </w:tbl>
    <w:p w:rsidR="006A2074" w:rsidRPr="00ED5852" w:rsidRDefault="006A2074" w:rsidP="006A2074">
      <w:pPr>
        <w:tabs>
          <w:tab w:val="left" w:pos="9072"/>
        </w:tabs>
        <w:jc w:val="both"/>
        <w:rPr>
          <w:b/>
        </w:rPr>
      </w:pPr>
    </w:p>
    <w:p w:rsidR="006A2074" w:rsidRPr="00ED5852" w:rsidRDefault="006A2074" w:rsidP="006A2074">
      <w:pPr>
        <w:pStyle w:val="Balk2"/>
        <w:spacing w:line="360" w:lineRule="auto"/>
        <w:rPr>
          <w:rFonts w:ascii="Times New Roman" w:hAnsi="Times New Roman" w:cs="Times New Roman"/>
          <w:i w:val="0"/>
          <w:sz w:val="24"/>
          <w:szCs w:val="24"/>
        </w:rPr>
      </w:pPr>
      <w:bookmarkStart w:id="21" w:name="_Toc143087098"/>
      <w:r w:rsidRPr="00ED5852">
        <w:rPr>
          <w:rFonts w:ascii="Times New Roman" w:hAnsi="Times New Roman" w:cs="Times New Roman"/>
          <w:i w:val="0"/>
          <w:sz w:val="24"/>
          <w:szCs w:val="24"/>
        </w:rPr>
        <w:t>4.3. Sabit Varlıkların Maliyeti</w:t>
      </w:r>
      <w:bookmarkEnd w:id="21"/>
    </w:p>
    <w:p w:rsidR="006A2074" w:rsidRDefault="006A2074" w:rsidP="006A2074">
      <w:pPr>
        <w:spacing w:line="360" w:lineRule="auto"/>
        <w:jc w:val="both"/>
      </w:pPr>
      <w:r w:rsidRPr="00ED5852">
        <w:t>Sabit varlıkların maliyet</w:t>
      </w:r>
      <w:r>
        <w:t>i hesaplanırken; evsel katı atık toplama hizmetinde kullanılan sabit varlıklar (</w:t>
      </w:r>
      <w:proofErr w:type="spellStart"/>
      <w:r>
        <w:t>konteyner</w:t>
      </w:r>
      <w:proofErr w:type="spellEnd"/>
      <w:r>
        <w:t xml:space="preserve"> ve araçlar) ile atıkların kaynağında ayrı toplanmasında kullanılan sabit varlıklar (</w:t>
      </w:r>
      <w:proofErr w:type="spellStart"/>
      <w:r>
        <w:t>konteyner</w:t>
      </w:r>
      <w:proofErr w:type="spellEnd"/>
      <w:r>
        <w:t>) göz önünde bulundurulmuştur.</w:t>
      </w:r>
    </w:p>
    <w:p w:rsidR="006A2074" w:rsidRDefault="006A2074" w:rsidP="006A2074">
      <w:pPr>
        <w:spacing w:line="360" w:lineRule="auto"/>
        <w:jc w:val="both"/>
      </w:pPr>
      <w:r>
        <w:t>Ambalaj atığı</w:t>
      </w:r>
      <w:r w:rsidRPr="00ED5852">
        <w:t>,</w:t>
      </w:r>
      <w:r>
        <w:t xml:space="preserve"> tekstil atığı,</w:t>
      </w:r>
      <w:r w:rsidRPr="00ED5852">
        <w:t xml:space="preserve"> bitkisel atık yağ, atık elektrikli ve elektronik eşya toplama araçları</w:t>
      </w:r>
      <w:r>
        <w:t xml:space="preserve"> Belediyemizle sözleşmeli lisanslı firmalara ait olduğu için hesaplamalara katılmamış olup, kullanılan atık biriktirme </w:t>
      </w:r>
      <w:proofErr w:type="gramStart"/>
      <w:r>
        <w:t>ekipmanlarının</w:t>
      </w:r>
      <w:proofErr w:type="gramEnd"/>
      <w:r>
        <w:t xml:space="preserve"> Belediyemiz ile sözleşmeli lisanslı firmalar ve </w:t>
      </w:r>
      <w:r w:rsidRPr="00ED5852">
        <w:t>Çevre</w:t>
      </w:r>
      <w:r>
        <w:t>,</w:t>
      </w:r>
      <w:r w:rsidRPr="00ED5852">
        <w:t xml:space="preserve"> Şehircilik </w:t>
      </w:r>
      <w:r>
        <w:t xml:space="preserve">ve İklim Değişikliği </w:t>
      </w:r>
      <w:r w:rsidRPr="00ED5852">
        <w:t>Bakanlığı</w:t>
      </w:r>
      <w:r>
        <w:t xml:space="preserve"> hibesi ile karşılanan maliyetler de hesaplamalara katılmamıştır.</w:t>
      </w:r>
    </w:p>
    <w:p w:rsidR="006A2074" w:rsidRPr="008070C0" w:rsidRDefault="006A2074" w:rsidP="006A2074">
      <w:pPr>
        <w:spacing w:line="360" w:lineRule="auto"/>
        <w:jc w:val="both"/>
        <w:rPr>
          <w:sz w:val="10"/>
          <w:szCs w:val="10"/>
        </w:rPr>
      </w:pPr>
    </w:p>
    <w:p w:rsidR="006A2074" w:rsidRDefault="006A2074" w:rsidP="006A2074">
      <w:pPr>
        <w:spacing w:line="360" w:lineRule="auto"/>
        <w:jc w:val="both"/>
        <w:rPr>
          <w:b/>
          <w:u w:val="single"/>
        </w:rPr>
      </w:pPr>
      <w:r w:rsidRPr="00ED5852">
        <w:rPr>
          <w:b/>
          <w:u w:val="single"/>
        </w:rPr>
        <w:t>Evsel Katı Atık Toplama Hizme</w:t>
      </w:r>
      <w:r>
        <w:rPr>
          <w:b/>
          <w:u w:val="single"/>
        </w:rPr>
        <w:t>tleri Mevcut Sabit Varlıkların</w:t>
      </w:r>
      <w:r w:rsidRPr="00ED5852">
        <w:rPr>
          <w:b/>
          <w:u w:val="single"/>
        </w:rPr>
        <w:t xml:space="preserve"> </w:t>
      </w:r>
      <w:r>
        <w:rPr>
          <w:b/>
          <w:u w:val="single"/>
        </w:rPr>
        <w:t>Maliyeti</w:t>
      </w:r>
      <w:r w:rsidRPr="00ED5852">
        <w:rPr>
          <w:b/>
          <w:u w:val="single"/>
        </w:rPr>
        <w:t xml:space="preserve"> </w:t>
      </w:r>
    </w:p>
    <w:p w:rsidR="006A2074" w:rsidRDefault="006A2074" w:rsidP="006A2074">
      <w:pPr>
        <w:spacing w:line="360" w:lineRule="auto"/>
        <w:jc w:val="both"/>
      </w:pPr>
      <w:r w:rsidRPr="00B641B3">
        <w:rPr>
          <w:i/>
          <w:iCs/>
        </w:rPr>
        <w:t>Polatlı</w:t>
      </w:r>
      <w:r>
        <w:rPr>
          <w:i/>
        </w:rPr>
        <w:t xml:space="preserve"> </w:t>
      </w:r>
      <w:r w:rsidRPr="00856A20">
        <w:rPr>
          <w:i/>
        </w:rPr>
        <w:t>Belediyesi Evsel Katı Atık Yönetim Sistemi</w:t>
      </w:r>
      <w:r>
        <w:rPr>
          <w:i/>
        </w:rPr>
        <w:t xml:space="preserve"> </w:t>
      </w:r>
      <w:r w:rsidRPr="00ED5852">
        <w:t>atık toplama hizmetleri kapsamında</w:t>
      </w:r>
      <w:r>
        <w:t>, 2024 yılında</w:t>
      </w:r>
      <w:r w:rsidRPr="00ED5852">
        <w:t xml:space="preserve"> </w:t>
      </w:r>
      <w:r>
        <w:t xml:space="preserve">satın alınan </w:t>
      </w:r>
      <w:proofErr w:type="spellStart"/>
      <w:r>
        <w:t>konteyner</w:t>
      </w:r>
      <w:proofErr w:type="spellEnd"/>
      <w:r>
        <w:t>/kumbara ile mobil atık getirme merkezlerindeki mevcut tambur sistemlerinin geliştirilmesi/güçlendirilmesi</w:t>
      </w:r>
      <w:r w:rsidRPr="00ED5852">
        <w:t xml:space="preserve"> maliyetleri Tablo 3.de yer almaktadır.</w:t>
      </w:r>
    </w:p>
    <w:p w:rsidR="006A2074" w:rsidRDefault="006A2074" w:rsidP="006A2074">
      <w:pPr>
        <w:spacing w:line="360" w:lineRule="auto"/>
        <w:jc w:val="both"/>
      </w:pPr>
    </w:p>
    <w:p w:rsidR="006A2074" w:rsidRDefault="006A2074" w:rsidP="006A2074">
      <w:pPr>
        <w:spacing w:line="360" w:lineRule="auto"/>
        <w:jc w:val="both"/>
        <w:rPr>
          <w:b/>
          <w:u w:val="single"/>
        </w:rPr>
      </w:pPr>
      <w:bookmarkStart w:id="22" w:name="_Toc25672991"/>
      <w:r w:rsidRPr="00ED5852">
        <w:rPr>
          <w:b/>
          <w:u w:val="single"/>
        </w:rPr>
        <w:t>Evsel Katı Atık Toplama Hizme</w:t>
      </w:r>
      <w:r>
        <w:rPr>
          <w:b/>
          <w:u w:val="single"/>
        </w:rPr>
        <w:t>tleri Sabit Varlıkların</w:t>
      </w:r>
      <w:r w:rsidRPr="00ED5852">
        <w:rPr>
          <w:b/>
          <w:u w:val="single"/>
        </w:rPr>
        <w:t xml:space="preserve"> </w:t>
      </w:r>
      <w:r>
        <w:rPr>
          <w:b/>
          <w:u w:val="single"/>
        </w:rPr>
        <w:t>Amortisman Maliyeti</w:t>
      </w:r>
      <w:r w:rsidRPr="00ED5852">
        <w:rPr>
          <w:b/>
          <w:u w:val="single"/>
        </w:rPr>
        <w:t xml:space="preserve"> </w:t>
      </w:r>
    </w:p>
    <w:p w:rsidR="006A2074" w:rsidRPr="004E67E3" w:rsidRDefault="006A2074" w:rsidP="006A2074">
      <w:pPr>
        <w:pStyle w:val="ResimYazs"/>
        <w:jc w:val="both"/>
        <w:rPr>
          <w:b w:val="0"/>
          <w:sz w:val="24"/>
          <w:szCs w:val="24"/>
        </w:rPr>
      </w:pPr>
      <w:r w:rsidRPr="00ED5852">
        <w:rPr>
          <w:b w:val="0"/>
          <w:sz w:val="24"/>
          <w:szCs w:val="24"/>
        </w:rPr>
        <w:t xml:space="preserve">Tablo </w:t>
      </w:r>
      <w:r>
        <w:rPr>
          <w:b w:val="0"/>
          <w:sz w:val="24"/>
          <w:szCs w:val="24"/>
        </w:rPr>
        <w:t>3</w:t>
      </w:r>
      <w:r w:rsidRPr="00ED5852">
        <w:rPr>
          <w:b w:val="0"/>
          <w:sz w:val="24"/>
          <w:szCs w:val="24"/>
        </w:rPr>
        <w:t xml:space="preserve">. </w:t>
      </w:r>
      <w:r>
        <w:rPr>
          <w:b w:val="0"/>
          <w:sz w:val="24"/>
          <w:szCs w:val="24"/>
        </w:rPr>
        <w:t>2021 Yılı sonrası sabit varlıkların (</w:t>
      </w:r>
      <w:proofErr w:type="spellStart"/>
      <w:r>
        <w:rPr>
          <w:b w:val="0"/>
          <w:sz w:val="24"/>
          <w:szCs w:val="24"/>
        </w:rPr>
        <w:t>konteynerlerin</w:t>
      </w:r>
      <w:proofErr w:type="spellEnd"/>
      <w:r>
        <w:rPr>
          <w:b w:val="0"/>
          <w:sz w:val="24"/>
          <w:szCs w:val="24"/>
        </w:rPr>
        <w:t xml:space="preserve"> ve mobil atık getirme merkezlerinin) değerleri ve </w:t>
      </w:r>
      <w:proofErr w:type="gramStart"/>
      <w:r>
        <w:rPr>
          <w:b w:val="0"/>
          <w:sz w:val="24"/>
          <w:szCs w:val="24"/>
        </w:rPr>
        <w:t>amortisman</w:t>
      </w:r>
      <w:proofErr w:type="gramEnd"/>
      <w:r>
        <w:rPr>
          <w:b w:val="0"/>
          <w:sz w:val="24"/>
          <w:szCs w:val="24"/>
        </w:rPr>
        <w:t xml:space="preserve"> m</w:t>
      </w:r>
      <w:r w:rsidRPr="00ED5852">
        <w:rPr>
          <w:b w:val="0"/>
          <w:sz w:val="24"/>
          <w:szCs w:val="24"/>
        </w:rPr>
        <w:t>aliyetleri</w:t>
      </w:r>
    </w:p>
    <w:tbl>
      <w:tblPr>
        <w:tblpPr w:leftFromText="141" w:rightFromText="141" w:vertAnchor="text" w:tblpY="1"/>
        <w:tblOverlap w:val="never"/>
        <w:tblW w:w="9067" w:type="dxa"/>
        <w:tblInd w:w="75" w:type="dxa"/>
        <w:tblLayout w:type="fixed"/>
        <w:tblCellMar>
          <w:left w:w="70" w:type="dxa"/>
          <w:right w:w="70" w:type="dxa"/>
        </w:tblCellMar>
        <w:tblLook w:val="04A0"/>
      </w:tblPr>
      <w:tblGrid>
        <w:gridCol w:w="1271"/>
        <w:gridCol w:w="567"/>
        <w:gridCol w:w="709"/>
        <w:gridCol w:w="1134"/>
        <w:gridCol w:w="1276"/>
        <w:gridCol w:w="567"/>
        <w:gridCol w:w="1417"/>
        <w:gridCol w:w="1417"/>
        <w:gridCol w:w="709"/>
      </w:tblGrid>
      <w:tr w:rsidR="006A2074" w:rsidRPr="00890614" w:rsidTr="001B2D94">
        <w:trPr>
          <w:cantSplit/>
          <w:trHeight w:val="1529"/>
        </w:trPr>
        <w:tc>
          <w:tcPr>
            <w:tcW w:w="1271" w:type="dxa"/>
            <w:tcBorders>
              <w:top w:val="single" w:sz="4" w:space="0" w:color="auto"/>
              <w:left w:val="single" w:sz="4" w:space="0" w:color="auto"/>
              <w:bottom w:val="single" w:sz="4" w:space="0" w:color="auto"/>
              <w:right w:val="single" w:sz="4" w:space="0" w:color="auto"/>
            </w:tcBorders>
            <w:shd w:val="clear" w:color="000000" w:fill="00B0F0"/>
            <w:noWrap/>
            <w:textDirection w:val="btLr"/>
            <w:vAlign w:val="center"/>
            <w:hideMark/>
          </w:tcPr>
          <w:p w:rsidR="006A2074" w:rsidRPr="00890614" w:rsidRDefault="006A2074" w:rsidP="001B2D94">
            <w:pPr>
              <w:ind w:left="113" w:right="113"/>
              <w:jc w:val="center"/>
              <w:rPr>
                <w:b/>
                <w:bCs/>
                <w:color w:val="000000"/>
                <w:sz w:val="20"/>
                <w:szCs w:val="20"/>
              </w:rPr>
            </w:pPr>
            <w:proofErr w:type="spellStart"/>
            <w:r w:rsidRPr="00890614">
              <w:rPr>
                <w:b/>
                <w:bCs/>
                <w:color w:val="000000"/>
                <w:sz w:val="20"/>
                <w:szCs w:val="20"/>
              </w:rPr>
              <w:lastRenderedPageBreak/>
              <w:t>Konteynerler</w:t>
            </w:r>
            <w:proofErr w:type="spellEnd"/>
          </w:p>
        </w:tc>
        <w:tc>
          <w:tcPr>
            <w:tcW w:w="567" w:type="dxa"/>
            <w:tcBorders>
              <w:top w:val="single" w:sz="4" w:space="0" w:color="auto"/>
              <w:left w:val="nil"/>
              <w:bottom w:val="single" w:sz="4" w:space="0" w:color="auto"/>
              <w:right w:val="single" w:sz="4" w:space="0" w:color="auto"/>
            </w:tcBorders>
            <w:shd w:val="clear" w:color="000000" w:fill="00B0F0"/>
            <w:textDirection w:val="btLr"/>
            <w:vAlign w:val="center"/>
            <w:hideMark/>
          </w:tcPr>
          <w:p w:rsidR="006A2074" w:rsidRPr="00983AC8" w:rsidRDefault="006A2074" w:rsidP="001B2D94">
            <w:pPr>
              <w:ind w:left="113" w:right="113"/>
              <w:jc w:val="center"/>
              <w:rPr>
                <w:b/>
                <w:bCs/>
                <w:color w:val="000000"/>
                <w:sz w:val="16"/>
                <w:szCs w:val="16"/>
              </w:rPr>
            </w:pPr>
            <w:r w:rsidRPr="00983AC8">
              <w:rPr>
                <w:b/>
                <w:bCs/>
                <w:color w:val="000000"/>
                <w:sz w:val="16"/>
                <w:szCs w:val="16"/>
              </w:rPr>
              <w:t>Miktar</w:t>
            </w:r>
            <w:r w:rsidRPr="00983AC8">
              <w:rPr>
                <w:b/>
                <w:bCs/>
                <w:color w:val="000000"/>
                <w:sz w:val="16"/>
                <w:szCs w:val="16"/>
              </w:rPr>
              <w:br/>
              <w:t>(adet)</w:t>
            </w:r>
          </w:p>
          <w:p w:rsidR="006A2074" w:rsidRPr="00983AC8" w:rsidRDefault="006A2074" w:rsidP="001B2D94">
            <w:pPr>
              <w:ind w:left="113" w:right="113"/>
              <w:jc w:val="center"/>
              <w:rPr>
                <w:b/>
                <w:bCs/>
                <w:color w:val="000000"/>
                <w:sz w:val="16"/>
                <w:szCs w:val="16"/>
              </w:rPr>
            </w:pPr>
            <w:r w:rsidRPr="00983AC8">
              <w:rPr>
                <w:b/>
                <w:bCs/>
                <w:color w:val="000000"/>
                <w:sz w:val="16"/>
                <w:szCs w:val="16"/>
              </w:rPr>
              <w:t>(1)</w:t>
            </w:r>
          </w:p>
        </w:tc>
        <w:tc>
          <w:tcPr>
            <w:tcW w:w="709" w:type="dxa"/>
            <w:tcBorders>
              <w:top w:val="single" w:sz="4" w:space="0" w:color="auto"/>
              <w:left w:val="nil"/>
              <w:bottom w:val="single" w:sz="4" w:space="0" w:color="auto"/>
              <w:right w:val="single" w:sz="4" w:space="0" w:color="auto"/>
            </w:tcBorders>
            <w:shd w:val="clear" w:color="000000" w:fill="00B0F0"/>
            <w:vAlign w:val="center"/>
            <w:hideMark/>
          </w:tcPr>
          <w:p w:rsidR="006A2074" w:rsidRPr="00890614" w:rsidRDefault="006A2074" w:rsidP="001B2D94">
            <w:pPr>
              <w:jc w:val="center"/>
              <w:rPr>
                <w:b/>
                <w:bCs/>
                <w:color w:val="000000"/>
                <w:sz w:val="20"/>
                <w:szCs w:val="20"/>
              </w:rPr>
            </w:pPr>
            <w:r w:rsidRPr="00890614">
              <w:rPr>
                <w:b/>
                <w:bCs/>
                <w:color w:val="000000"/>
                <w:sz w:val="20"/>
                <w:szCs w:val="20"/>
              </w:rPr>
              <w:t>Yaş    (Yıl)</w:t>
            </w:r>
          </w:p>
          <w:p w:rsidR="006A2074" w:rsidRPr="00890614" w:rsidRDefault="006A2074" w:rsidP="001B2D94">
            <w:pPr>
              <w:jc w:val="center"/>
              <w:rPr>
                <w:b/>
                <w:bCs/>
                <w:color w:val="000000"/>
                <w:sz w:val="20"/>
                <w:szCs w:val="20"/>
              </w:rPr>
            </w:pPr>
            <w:r w:rsidRPr="00890614">
              <w:rPr>
                <w:b/>
                <w:bCs/>
                <w:color w:val="000000"/>
                <w:sz w:val="20"/>
                <w:szCs w:val="20"/>
              </w:rPr>
              <w:t>(2)</w:t>
            </w:r>
          </w:p>
        </w:tc>
        <w:tc>
          <w:tcPr>
            <w:tcW w:w="1134" w:type="dxa"/>
            <w:tcBorders>
              <w:top w:val="single" w:sz="4" w:space="0" w:color="auto"/>
              <w:left w:val="nil"/>
              <w:bottom w:val="single" w:sz="4" w:space="0" w:color="auto"/>
              <w:right w:val="single" w:sz="4" w:space="0" w:color="auto"/>
            </w:tcBorders>
            <w:shd w:val="clear" w:color="000000" w:fill="00B0F0"/>
            <w:vAlign w:val="center"/>
            <w:hideMark/>
          </w:tcPr>
          <w:p w:rsidR="006A2074" w:rsidRPr="00890614" w:rsidRDefault="006A2074" w:rsidP="001B2D94">
            <w:pPr>
              <w:jc w:val="center"/>
              <w:rPr>
                <w:b/>
                <w:bCs/>
                <w:color w:val="000000"/>
                <w:sz w:val="20"/>
                <w:szCs w:val="20"/>
              </w:rPr>
            </w:pPr>
            <w:r w:rsidRPr="00890614">
              <w:rPr>
                <w:b/>
                <w:bCs/>
                <w:color w:val="000000"/>
                <w:sz w:val="20"/>
                <w:szCs w:val="20"/>
              </w:rPr>
              <w:t>Birim Fiyat</w:t>
            </w:r>
            <w:r w:rsidRPr="00890614">
              <w:rPr>
                <w:b/>
                <w:bCs/>
                <w:color w:val="000000"/>
                <w:sz w:val="20"/>
                <w:szCs w:val="20"/>
              </w:rPr>
              <w:br/>
              <w:t xml:space="preserve"> (TL)</w:t>
            </w:r>
          </w:p>
          <w:p w:rsidR="006A2074" w:rsidRPr="00890614" w:rsidRDefault="006A2074" w:rsidP="001B2D94">
            <w:pPr>
              <w:jc w:val="center"/>
              <w:rPr>
                <w:b/>
                <w:bCs/>
                <w:color w:val="000000"/>
                <w:sz w:val="20"/>
                <w:szCs w:val="20"/>
              </w:rPr>
            </w:pPr>
            <w:r w:rsidRPr="00890614">
              <w:rPr>
                <w:b/>
                <w:bCs/>
                <w:color w:val="000000"/>
                <w:sz w:val="20"/>
                <w:szCs w:val="20"/>
              </w:rPr>
              <w:t>(3)</w:t>
            </w:r>
          </w:p>
        </w:tc>
        <w:tc>
          <w:tcPr>
            <w:tcW w:w="1276" w:type="dxa"/>
            <w:tcBorders>
              <w:top w:val="single" w:sz="4" w:space="0" w:color="auto"/>
              <w:left w:val="nil"/>
              <w:bottom w:val="single" w:sz="4" w:space="0" w:color="auto"/>
              <w:right w:val="single" w:sz="4" w:space="0" w:color="auto"/>
            </w:tcBorders>
            <w:shd w:val="clear" w:color="000000" w:fill="00B0F0"/>
            <w:vAlign w:val="center"/>
            <w:hideMark/>
          </w:tcPr>
          <w:p w:rsidR="006A2074" w:rsidRPr="00890614" w:rsidRDefault="006A2074" w:rsidP="001B2D94">
            <w:pPr>
              <w:jc w:val="center"/>
              <w:rPr>
                <w:b/>
                <w:bCs/>
                <w:color w:val="000000"/>
                <w:sz w:val="20"/>
                <w:szCs w:val="20"/>
              </w:rPr>
            </w:pPr>
            <w:r w:rsidRPr="00890614">
              <w:rPr>
                <w:b/>
                <w:bCs/>
                <w:color w:val="000000"/>
                <w:sz w:val="20"/>
                <w:szCs w:val="20"/>
              </w:rPr>
              <w:t>Satın Alma Maliyeti (TL)</w:t>
            </w:r>
          </w:p>
          <w:p w:rsidR="006A2074" w:rsidRPr="00890614" w:rsidRDefault="006A2074" w:rsidP="001B2D94">
            <w:pPr>
              <w:jc w:val="center"/>
              <w:rPr>
                <w:b/>
                <w:bCs/>
                <w:color w:val="000000"/>
                <w:sz w:val="20"/>
                <w:szCs w:val="20"/>
              </w:rPr>
            </w:pPr>
            <w:r w:rsidRPr="00890614">
              <w:rPr>
                <w:b/>
                <w:bCs/>
                <w:color w:val="000000"/>
                <w:sz w:val="20"/>
                <w:szCs w:val="20"/>
              </w:rPr>
              <w:t>(4)=(1)x(3)</w:t>
            </w:r>
          </w:p>
        </w:tc>
        <w:tc>
          <w:tcPr>
            <w:tcW w:w="567" w:type="dxa"/>
            <w:tcBorders>
              <w:top w:val="single" w:sz="4" w:space="0" w:color="auto"/>
              <w:left w:val="nil"/>
              <w:bottom w:val="single" w:sz="4" w:space="0" w:color="auto"/>
              <w:right w:val="single" w:sz="4" w:space="0" w:color="auto"/>
            </w:tcBorders>
            <w:shd w:val="clear" w:color="000000" w:fill="00B0F0"/>
            <w:textDirection w:val="btLr"/>
            <w:vAlign w:val="center"/>
            <w:hideMark/>
          </w:tcPr>
          <w:p w:rsidR="006A2074" w:rsidRPr="00890614" w:rsidRDefault="006A2074" w:rsidP="001B2D94">
            <w:pPr>
              <w:ind w:left="113" w:right="113"/>
              <w:jc w:val="center"/>
              <w:rPr>
                <w:b/>
                <w:bCs/>
                <w:color w:val="000000"/>
                <w:sz w:val="20"/>
                <w:szCs w:val="20"/>
              </w:rPr>
            </w:pPr>
            <w:r w:rsidRPr="00890614">
              <w:rPr>
                <w:b/>
                <w:bCs/>
                <w:color w:val="000000"/>
                <w:sz w:val="20"/>
                <w:szCs w:val="20"/>
              </w:rPr>
              <w:t>Kullanım Ömrü (yıl) (5)</w:t>
            </w:r>
          </w:p>
        </w:tc>
        <w:tc>
          <w:tcPr>
            <w:tcW w:w="1417" w:type="dxa"/>
            <w:tcBorders>
              <w:top w:val="single" w:sz="4" w:space="0" w:color="auto"/>
              <w:left w:val="nil"/>
              <w:bottom w:val="single" w:sz="4" w:space="0" w:color="auto"/>
              <w:right w:val="single" w:sz="4" w:space="0" w:color="auto"/>
            </w:tcBorders>
            <w:shd w:val="clear" w:color="000000" w:fill="00B0F0"/>
            <w:vAlign w:val="center"/>
            <w:hideMark/>
          </w:tcPr>
          <w:p w:rsidR="006A2074" w:rsidRPr="00890614" w:rsidRDefault="006A2074" w:rsidP="001B2D94">
            <w:pPr>
              <w:jc w:val="center"/>
              <w:rPr>
                <w:b/>
                <w:bCs/>
                <w:color w:val="000000"/>
                <w:sz w:val="20"/>
                <w:szCs w:val="20"/>
              </w:rPr>
            </w:pPr>
            <w:r w:rsidRPr="00890614">
              <w:rPr>
                <w:b/>
                <w:bCs/>
                <w:color w:val="000000"/>
                <w:sz w:val="20"/>
                <w:szCs w:val="20"/>
              </w:rPr>
              <w:t>Yıllık Amortisman</w:t>
            </w:r>
          </w:p>
          <w:p w:rsidR="006A2074" w:rsidRPr="00890614" w:rsidRDefault="006A2074" w:rsidP="001B2D94">
            <w:pPr>
              <w:jc w:val="center"/>
              <w:rPr>
                <w:b/>
                <w:bCs/>
                <w:color w:val="000000"/>
                <w:sz w:val="20"/>
                <w:szCs w:val="20"/>
              </w:rPr>
            </w:pPr>
            <w:r w:rsidRPr="00890614">
              <w:rPr>
                <w:b/>
                <w:bCs/>
                <w:color w:val="000000"/>
                <w:sz w:val="20"/>
                <w:szCs w:val="20"/>
              </w:rPr>
              <w:t>(6)=(4)/(5)</w:t>
            </w:r>
          </w:p>
        </w:tc>
        <w:tc>
          <w:tcPr>
            <w:tcW w:w="1417" w:type="dxa"/>
            <w:tcBorders>
              <w:top w:val="single" w:sz="4" w:space="0" w:color="auto"/>
              <w:left w:val="nil"/>
              <w:bottom w:val="single" w:sz="4" w:space="0" w:color="auto"/>
              <w:right w:val="single" w:sz="4" w:space="0" w:color="auto"/>
            </w:tcBorders>
            <w:shd w:val="clear" w:color="000000" w:fill="00B0F0"/>
            <w:vAlign w:val="center"/>
            <w:hideMark/>
          </w:tcPr>
          <w:p w:rsidR="006A2074" w:rsidRPr="00890614" w:rsidRDefault="006A2074" w:rsidP="001B2D94">
            <w:pPr>
              <w:jc w:val="center"/>
              <w:rPr>
                <w:b/>
                <w:bCs/>
                <w:color w:val="000000"/>
                <w:sz w:val="20"/>
                <w:szCs w:val="20"/>
              </w:rPr>
            </w:pPr>
            <w:r w:rsidRPr="00890614">
              <w:rPr>
                <w:b/>
                <w:bCs/>
                <w:color w:val="000000"/>
                <w:sz w:val="20"/>
                <w:szCs w:val="20"/>
              </w:rPr>
              <w:t>Kalan Değer</w:t>
            </w:r>
          </w:p>
          <w:p w:rsidR="006A2074" w:rsidRPr="00890614" w:rsidRDefault="006A2074" w:rsidP="001B2D94">
            <w:pPr>
              <w:jc w:val="center"/>
              <w:rPr>
                <w:b/>
                <w:bCs/>
                <w:color w:val="000000"/>
                <w:sz w:val="20"/>
                <w:szCs w:val="20"/>
              </w:rPr>
            </w:pPr>
            <w:r w:rsidRPr="00890614">
              <w:rPr>
                <w:b/>
                <w:bCs/>
                <w:color w:val="000000"/>
                <w:sz w:val="20"/>
                <w:szCs w:val="20"/>
              </w:rPr>
              <w:t>(7)=(2)x(6)</w:t>
            </w:r>
          </w:p>
        </w:tc>
        <w:tc>
          <w:tcPr>
            <w:tcW w:w="709" w:type="dxa"/>
            <w:tcBorders>
              <w:top w:val="single" w:sz="4" w:space="0" w:color="auto"/>
              <w:left w:val="nil"/>
              <w:bottom w:val="single" w:sz="4" w:space="0" w:color="auto"/>
              <w:right w:val="single" w:sz="4" w:space="0" w:color="auto"/>
            </w:tcBorders>
            <w:shd w:val="clear" w:color="000000" w:fill="00B0F0"/>
            <w:textDirection w:val="btLr"/>
            <w:vAlign w:val="center"/>
            <w:hideMark/>
          </w:tcPr>
          <w:p w:rsidR="006A2074" w:rsidRPr="00890614" w:rsidRDefault="006A2074" w:rsidP="001B2D94">
            <w:pPr>
              <w:ind w:left="113" w:right="113"/>
              <w:jc w:val="center"/>
              <w:rPr>
                <w:b/>
                <w:bCs/>
                <w:color w:val="000000"/>
                <w:sz w:val="20"/>
                <w:szCs w:val="20"/>
              </w:rPr>
            </w:pPr>
            <w:r w:rsidRPr="00890614">
              <w:rPr>
                <w:b/>
                <w:bCs/>
                <w:color w:val="000000"/>
                <w:sz w:val="20"/>
                <w:szCs w:val="20"/>
              </w:rPr>
              <w:t>Kalan Ömür (yıl) (5)-(2)</w:t>
            </w:r>
          </w:p>
        </w:tc>
      </w:tr>
      <w:tr w:rsidR="006A2074" w:rsidRPr="00890614" w:rsidTr="001B2D94">
        <w:trPr>
          <w:trHeight w:val="583"/>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2074" w:rsidRPr="00983AC8" w:rsidRDefault="006A2074" w:rsidP="001B2D94">
            <w:pPr>
              <w:rPr>
                <w:color w:val="000000"/>
                <w:sz w:val="16"/>
                <w:szCs w:val="16"/>
              </w:rPr>
            </w:pPr>
            <w:r w:rsidRPr="00983AC8">
              <w:rPr>
                <w:bCs/>
                <w:sz w:val="16"/>
                <w:szCs w:val="16"/>
              </w:rPr>
              <w:t xml:space="preserve">Galvanizli </w:t>
            </w:r>
            <w:proofErr w:type="spellStart"/>
            <w:r w:rsidRPr="00983AC8">
              <w:rPr>
                <w:bCs/>
                <w:sz w:val="16"/>
                <w:szCs w:val="16"/>
              </w:rPr>
              <w:t>konteyner</w:t>
            </w:r>
            <w:proofErr w:type="spellEnd"/>
            <w:r w:rsidRPr="00983AC8">
              <w:rPr>
                <w:bCs/>
                <w:sz w:val="16"/>
                <w:szCs w:val="16"/>
              </w:rPr>
              <w:t xml:space="preserve">(770 </w:t>
            </w:r>
            <w:proofErr w:type="spellStart"/>
            <w:r w:rsidRPr="00983AC8">
              <w:rPr>
                <w:bCs/>
                <w:sz w:val="16"/>
                <w:szCs w:val="16"/>
              </w:rPr>
              <w:t>lt</w:t>
            </w:r>
            <w:proofErr w:type="spellEnd"/>
            <w:r w:rsidRPr="00983AC8">
              <w:rPr>
                <w:bCs/>
                <w:sz w:val="16"/>
                <w:szCs w:val="16"/>
              </w:rPr>
              <w:t>)</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A2074" w:rsidRPr="00890614" w:rsidRDefault="006A2074" w:rsidP="001B2D94">
            <w:pPr>
              <w:jc w:val="right"/>
              <w:rPr>
                <w:color w:val="000000"/>
                <w:sz w:val="20"/>
                <w:szCs w:val="20"/>
              </w:rPr>
            </w:pPr>
            <w:r>
              <w:rPr>
                <w:color w:val="000000"/>
                <w:sz w:val="20"/>
                <w:szCs w:val="20"/>
              </w:rPr>
              <w:t>50</w:t>
            </w:r>
          </w:p>
        </w:tc>
        <w:tc>
          <w:tcPr>
            <w:tcW w:w="709" w:type="dxa"/>
            <w:tcBorders>
              <w:top w:val="nil"/>
              <w:left w:val="nil"/>
              <w:bottom w:val="single" w:sz="4" w:space="0" w:color="auto"/>
              <w:right w:val="single" w:sz="4" w:space="0" w:color="auto"/>
            </w:tcBorders>
            <w:shd w:val="clear" w:color="auto" w:fill="auto"/>
            <w:noWrap/>
            <w:vAlign w:val="center"/>
            <w:hideMark/>
          </w:tcPr>
          <w:p w:rsidR="006A2074" w:rsidRPr="00890614" w:rsidRDefault="006A2074" w:rsidP="001B2D94">
            <w:pPr>
              <w:jc w:val="center"/>
              <w:rPr>
                <w:color w:val="000000"/>
                <w:sz w:val="20"/>
                <w:szCs w:val="20"/>
              </w:rPr>
            </w:pPr>
            <w:r>
              <w:rPr>
                <w:color w:val="000000"/>
                <w:sz w:val="20"/>
                <w:szCs w:val="20"/>
              </w:rPr>
              <w:t>2</w:t>
            </w:r>
          </w:p>
        </w:tc>
        <w:tc>
          <w:tcPr>
            <w:tcW w:w="1134" w:type="dxa"/>
            <w:tcBorders>
              <w:top w:val="nil"/>
              <w:left w:val="nil"/>
              <w:bottom w:val="single" w:sz="4" w:space="0" w:color="auto"/>
              <w:right w:val="single" w:sz="4" w:space="0" w:color="auto"/>
            </w:tcBorders>
            <w:shd w:val="clear" w:color="auto" w:fill="auto"/>
            <w:noWrap/>
            <w:vAlign w:val="center"/>
            <w:hideMark/>
          </w:tcPr>
          <w:p w:rsidR="006A2074" w:rsidRPr="00890614" w:rsidRDefault="006A2074" w:rsidP="001B2D94">
            <w:pPr>
              <w:jc w:val="right"/>
              <w:rPr>
                <w:color w:val="000000"/>
                <w:sz w:val="20"/>
                <w:szCs w:val="20"/>
              </w:rPr>
            </w:pPr>
            <w:r>
              <w:rPr>
                <w:color w:val="000000"/>
                <w:sz w:val="20"/>
                <w:szCs w:val="20"/>
              </w:rPr>
              <w:t>3815</w:t>
            </w:r>
          </w:p>
        </w:tc>
        <w:tc>
          <w:tcPr>
            <w:tcW w:w="1276" w:type="dxa"/>
            <w:tcBorders>
              <w:top w:val="nil"/>
              <w:left w:val="nil"/>
              <w:bottom w:val="single" w:sz="4" w:space="0" w:color="auto"/>
              <w:right w:val="single" w:sz="4" w:space="0" w:color="auto"/>
            </w:tcBorders>
            <w:shd w:val="clear" w:color="auto" w:fill="auto"/>
            <w:noWrap/>
            <w:vAlign w:val="center"/>
            <w:hideMark/>
          </w:tcPr>
          <w:p w:rsidR="006A2074" w:rsidRPr="009E506C" w:rsidRDefault="006A2074" w:rsidP="001B2D94">
            <w:pPr>
              <w:jc w:val="right"/>
              <w:rPr>
                <w:sz w:val="20"/>
                <w:szCs w:val="20"/>
              </w:rPr>
            </w:pPr>
            <w:r>
              <w:rPr>
                <w:sz w:val="20"/>
                <w:szCs w:val="20"/>
              </w:rPr>
              <w:t>190750</w:t>
            </w:r>
          </w:p>
        </w:tc>
        <w:tc>
          <w:tcPr>
            <w:tcW w:w="567" w:type="dxa"/>
            <w:tcBorders>
              <w:top w:val="nil"/>
              <w:left w:val="nil"/>
              <w:bottom w:val="single" w:sz="4" w:space="0" w:color="auto"/>
              <w:right w:val="single" w:sz="4" w:space="0" w:color="auto"/>
            </w:tcBorders>
            <w:shd w:val="clear" w:color="auto" w:fill="auto"/>
            <w:noWrap/>
            <w:vAlign w:val="center"/>
            <w:hideMark/>
          </w:tcPr>
          <w:p w:rsidR="006A2074" w:rsidRPr="009E506C" w:rsidRDefault="006A2074" w:rsidP="001B2D94">
            <w:pPr>
              <w:jc w:val="center"/>
              <w:rPr>
                <w:sz w:val="20"/>
                <w:szCs w:val="20"/>
              </w:rPr>
            </w:pPr>
            <w:r w:rsidRPr="009E506C">
              <w:rPr>
                <w:sz w:val="20"/>
                <w:szCs w:val="20"/>
              </w:rPr>
              <w:t>4</w:t>
            </w:r>
          </w:p>
        </w:tc>
        <w:tc>
          <w:tcPr>
            <w:tcW w:w="1417" w:type="dxa"/>
            <w:tcBorders>
              <w:top w:val="nil"/>
              <w:left w:val="nil"/>
              <w:bottom w:val="single" w:sz="4" w:space="0" w:color="auto"/>
              <w:right w:val="single" w:sz="4" w:space="0" w:color="auto"/>
            </w:tcBorders>
            <w:shd w:val="clear" w:color="auto" w:fill="auto"/>
            <w:noWrap/>
            <w:vAlign w:val="center"/>
            <w:hideMark/>
          </w:tcPr>
          <w:p w:rsidR="006A2074" w:rsidRPr="009E506C" w:rsidRDefault="006A2074" w:rsidP="001B2D94">
            <w:pPr>
              <w:jc w:val="right"/>
              <w:rPr>
                <w:sz w:val="20"/>
                <w:szCs w:val="20"/>
              </w:rPr>
            </w:pPr>
            <w:r>
              <w:rPr>
                <w:sz w:val="20"/>
                <w:szCs w:val="20"/>
              </w:rPr>
              <w:t>47687,5</w:t>
            </w:r>
          </w:p>
        </w:tc>
        <w:tc>
          <w:tcPr>
            <w:tcW w:w="1417" w:type="dxa"/>
            <w:tcBorders>
              <w:top w:val="nil"/>
              <w:left w:val="nil"/>
              <w:bottom w:val="single" w:sz="4" w:space="0" w:color="auto"/>
              <w:right w:val="single" w:sz="4" w:space="0" w:color="auto"/>
            </w:tcBorders>
            <w:shd w:val="clear" w:color="auto" w:fill="auto"/>
            <w:noWrap/>
            <w:vAlign w:val="center"/>
            <w:hideMark/>
          </w:tcPr>
          <w:p w:rsidR="006A2074" w:rsidRPr="009E506C" w:rsidRDefault="006A2074" w:rsidP="001B2D94">
            <w:pPr>
              <w:jc w:val="right"/>
              <w:rPr>
                <w:sz w:val="20"/>
                <w:szCs w:val="20"/>
              </w:rPr>
            </w:pPr>
            <w:r>
              <w:rPr>
                <w:sz w:val="20"/>
                <w:szCs w:val="20"/>
              </w:rPr>
              <w:t>95375</w:t>
            </w:r>
          </w:p>
        </w:tc>
        <w:tc>
          <w:tcPr>
            <w:tcW w:w="709" w:type="dxa"/>
            <w:tcBorders>
              <w:top w:val="nil"/>
              <w:left w:val="nil"/>
              <w:bottom w:val="single" w:sz="4" w:space="0" w:color="auto"/>
              <w:right w:val="single" w:sz="4" w:space="0" w:color="auto"/>
            </w:tcBorders>
            <w:shd w:val="clear" w:color="auto" w:fill="auto"/>
            <w:noWrap/>
            <w:vAlign w:val="center"/>
            <w:hideMark/>
          </w:tcPr>
          <w:p w:rsidR="006A2074" w:rsidRPr="00890614" w:rsidRDefault="006A2074" w:rsidP="001B2D94">
            <w:pPr>
              <w:jc w:val="center"/>
              <w:rPr>
                <w:color w:val="000000"/>
                <w:sz w:val="20"/>
                <w:szCs w:val="20"/>
              </w:rPr>
            </w:pPr>
            <w:r>
              <w:rPr>
                <w:color w:val="000000"/>
                <w:sz w:val="20"/>
                <w:szCs w:val="20"/>
              </w:rPr>
              <w:t>2</w:t>
            </w:r>
          </w:p>
        </w:tc>
      </w:tr>
      <w:tr w:rsidR="006A2074" w:rsidRPr="00890614" w:rsidTr="001B2D94">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6A2074" w:rsidRPr="00983AC8" w:rsidRDefault="006A2074" w:rsidP="001B2D94">
            <w:pPr>
              <w:rPr>
                <w:color w:val="000000"/>
                <w:sz w:val="16"/>
                <w:szCs w:val="16"/>
              </w:rPr>
            </w:pPr>
            <w:r w:rsidRPr="00983AC8">
              <w:rPr>
                <w:bCs/>
                <w:sz w:val="16"/>
                <w:szCs w:val="16"/>
              </w:rPr>
              <w:t xml:space="preserve">Galvanizli </w:t>
            </w:r>
            <w:proofErr w:type="spellStart"/>
            <w:r w:rsidRPr="00983AC8">
              <w:rPr>
                <w:bCs/>
                <w:sz w:val="16"/>
                <w:szCs w:val="16"/>
              </w:rPr>
              <w:t>konteyner</w:t>
            </w:r>
            <w:proofErr w:type="spellEnd"/>
            <w:r w:rsidRPr="00983AC8">
              <w:rPr>
                <w:bCs/>
                <w:sz w:val="16"/>
                <w:szCs w:val="16"/>
              </w:rPr>
              <w:t>(</w:t>
            </w:r>
            <w:r>
              <w:rPr>
                <w:bCs/>
                <w:sz w:val="16"/>
                <w:szCs w:val="16"/>
              </w:rPr>
              <w:t>400</w:t>
            </w:r>
            <w:r w:rsidRPr="00983AC8">
              <w:rPr>
                <w:bCs/>
                <w:sz w:val="16"/>
                <w:szCs w:val="16"/>
              </w:rPr>
              <w:t xml:space="preserve"> </w:t>
            </w:r>
            <w:proofErr w:type="spellStart"/>
            <w:r w:rsidRPr="00983AC8">
              <w:rPr>
                <w:bCs/>
                <w:sz w:val="16"/>
                <w:szCs w:val="16"/>
              </w:rPr>
              <w:t>lt</w:t>
            </w:r>
            <w:proofErr w:type="spellEnd"/>
            <w:r w:rsidRPr="00983AC8">
              <w:rPr>
                <w:bCs/>
                <w:sz w:val="16"/>
                <w:szCs w:val="16"/>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2074" w:rsidRDefault="006A2074" w:rsidP="001B2D94">
            <w:pPr>
              <w:jc w:val="right"/>
              <w:rPr>
                <w:color w:val="000000"/>
                <w:sz w:val="20"/>
                <w:szCs w:val="20"/>
              </w:rPr>
            </w:pPr>
            <w:r>
              <w:rPr>
                <w:color w:val="000000"/>
                <w:sz w:val="20"/>
                <w:szCs w:val="20"/>
              </w:rPr>
              <w:t>100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A2074" w:rsidRPr="00890614" w:rsidRDefault="006A2074" w:rsidP="001B2D94">
            <w:pPr>
              <w:jc w:val="center"/>
              <w:rPr>
                <w:color w:val="000000"/>
                <w:sz w:val="20"/>
                <w:szCs w:val="20"/>
              </w:rPr>
            </w:pPr>
            <w:r>
              <w:rPr>
                <w:color w:val="000000"/>
                <w:sz w:val="20"/>
                <w:szCs w:val="20"/>
              </w:rPr>
              <w:t>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A2074" w:rsidRDefault="006A2074" w:rsidP="001B2D94">
            <w:pPr>
              <w:jc w:val="right"/>
              <w:rPr>
                <w:color w:val="000000"/>
                <w:sz w:val="20"/>
                <w:szCs w:val="20"/>
              </w:rPr>
            </w:pPr>
            <w:r>
              <w:rPr>
                <w:color w:val="000000"/>
                <w:sz w:val="20"/>
                <w:szCs w:val="20"/>
              </w:rPr>
              <w:t>4200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A2074" w:rsidRDefault="006A2074" w:rsidP="001B2D94">
            <w:pPr>
              <w:jc w:val="right"/>
              <w:rPr>
                <w:sz w:val="20"/>
                <w:szCs w:val="20"/>
              </w:rPr>
            </w:pPr>
            <w:r>
              <w:rPr>
                <w:sz w:val="20"/>
                <w:szCs w:val="20"/>
              </w:rPr>
              <w:t>420000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A2074" w:rsidRPr="009E506C" w:rsidRDefault="006A2074" w:rsidP="001B2D94">
            <w:pPr>
              <w:jc w:val="center"/>
              <w:rPr>
                <w:sz w:val="20"/>
                <w:szCs w:val="20"/>
              </w:rPr>
            </w:pPr>
            <w:r>
              <w:rPr>
                <w:sz w:val="20"/>
                <w:szCs w:val="20"/>
              </w:rPr>
              <w:t>4</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6A2074" w:rsidRDefault="006A2074" w:rsidP="001B2D94">
            <w:pPr>
              <w:jc w:val="right"/>
              <w:rPr>
                <w:sz w:val="20"/>
                <w:szCs w:val="20"/>
              </w:rPr>
            </w:pPr>
            <w:r>
              <w:rPr>
                <w:sz w:val="20"/>
                <w:szCs w:val="20"/>
              </w:rPr>
              <w:t>105000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6A2074" w:rsidRDefault="006A2074" w:rsidP="001B2D94">
            <w:pPr>
              <w:jc w:val="right"/>
              <w:rPr>
                <w:sz w:val="20"/>
                <w:szCs w:val="20"/>
              </w:rPr>
            </w:pPr>
            <w:r>
              <w:rPr>
                <w:sz w:val="20"/>
                <w:szCs w:val="20"/>
              </w:rPr>
              <w:t>210000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A2074" w:rsidRPr="00890614" w:rsidRDefault="006A2074" w:rsidP="001B2D94">
            <w:pPr>
              <w:jc w:val="center"/>
              <w:rPr>
                <w:color w:val="000000"/>
                <w:sz w:val="20"/>
                <w:szCs w:val="20"/>
              </w:rPr>
            </w:pPr>
            <w:r>
              <w:rPr>
                <w:color w:val="000000"/>
                <w:sz w:val="20"/>
                <w:szCs w:val="20"/>
              </w:rPr>
              <w:t>2</w:t>
            </w:r>
          </w:p>
        </w:tc>
      </w:tr>
      <w:tr w:rsidR="006A2074" w:rsidRPr="00890614" w:rsidTr="001B2D94">
        <w:trPr>
          <w:trHeight w:val="699"/>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6A2074" w:rsidRPr="00983AC8" w:rsidRDefault="006A2074" w:rsidP="001B2D94">
            <w:pPr>
              <w:rPr>
                <w:color w:val="000000"/>
                <w:sz w:val="16"/>
                <w:szCs w:val="16"/>
              </w:rPr>
            </w:pPr>
            <w:r w:rsidRPr="00983AC8">
              <w:rPr>
                <w:bCs/>
                <w:sz w:val="16"/>
                <w:szCs w:val="16"/>
              </w:rPr>
              <w:t xml:space="preserve">Galvanizli </w:t>
            </w:r>
            <w:proofErr w:type="spellStart"/>
            <w:r w:rsidRPr="00983AC8">
              <w:rPr>
                <w:bCs/>
                <w:sz w:val="16"/>
                <w:szCs w:val="16"/>
              </w:rPr>
              <w:t>konteyner</w:t>
            </w:r>
            <w:proofErr w:type="spellEnd"/>
            <w:r w:rsidRPr="00983AC8">
              <w:rPr>
                <w:bCs/>
                <w:sz w:val="16"/>
                <w:szCs w:val="16"/>
              </w:rPr>
              <w:t xml:space="preserve">(770 </w:t>
            </w:r>
            <w:proofErr w:type="spellStart"/>
            <w:r w:rsidRPr="00983AC8">
              <w:rPr>
                <w:bCs/>
                <w:sz w:val="16"/>
                <w:szCs w:val="16"/>
              </w:rPr>
              <w:t>lt</w:t>
            </w:r>
            <w:proofErr w:type="spellEnd"/>
            <w:r w:rsidRPr="00983AC8">
              <w:rPr>
                <w:bCs/>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2074" w:rsidRDefault="006A2074" w:rsidP="001B2D94">
            <w:pPr>
              <w:jc w:val="right"/>
              <w:rPr>
                <w:color w:val="000000"/>
                <w:sz w:val="20"/>
                <w:szCs w:val="20"/>
              </w:rPr>
            </w:pPr>
            <w:r>
              <w:rPr>
                <w:color w:val="000000"/>
                <w:sz w:val="20"/>
                <w:szCs w:val="20"/>
              </w:rPr>
              <w:t>200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A2074" w:rsidRPr="00890614" w:rsidRDefault="006A2074" w:rsidP="001B2D94">
            <w:pPr>
              <w:jc w:val="center"/>
              <w:rPr>
                <w:color w:val="000000"/>
                <w:sz w:val="20"/>
                <w:szCs w:val="20"/>
              </w:rPr>
            </w:pPr>
            <w:r>
              <w:rPr>
                <w:color w:val="000000"/>
                <w:sz w:val="20"/>
                <w:szCs w:val="20"/>
              </w:rPr>
              <w:t>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A2074" w:rsidRDefault="006A2074" w:rsidP="001B2D94">
            <w:pPr>
              <w:jc w:val="right"/>
              <w:rPr>
                <w:color w:val="000000"/>
                <w:sz w:val="20"/>
                <w:szCs w:val="20"/>
              </w:rPr>
            </w:pPr>
            <w:r>
              <w:rPr>
                <w:color w:val="000000"/>
                <w:sz w:val="20"/>
                <w:szCs w:val="20"/>
              </w:rPr>
              <w:t>1994,2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A2074" w:rsidRDefault="006A2074" w:rsidP="001B2D94">
            <w:pPr>
              <w:jc w:val="right"/>
              <w:rPr>
                <w:sz w:val="20"/>
                <w:szCs w:val="20"/>
              </w:rPr>
            </w:pPr>
            <w:r>
              <w:rPr>
                <w:sz w:val="20"/>
                <w:szCs w:val="20"/>
              </w:rPr>
              <w:t>398840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A2074" w:rsidRPr="009E506C" w:rsidRDefault="006A2074" w:rsidP="001B2D94">
            <w:pPr>
              <w:jc w:val="center"/>
              <w:rPr>
                <w:sz w:val="20"/>
                <w:szCs w:val="20"/>
              </w:rPr>
            </w:pPr>
            <w:r>
              <w:rPr>
                <w:sz w:val="20"/>
                <w:szCs w:val="20"/>
              </w:rPr>
              <w:t>4</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6A2074" w:rsidRDefault="006A2074" w:rsidP="001B2D94">
            <w:pPr>
              <w:jc w:val="right"/>
              <w:rPr>
                <w:sz w:val="20"/>
                <w:szCs w:val="20"/>
              </w:rPr>
            </w:pPr>
            <w:r>
              <w:rPr>
                <w:sz w:val="20"/>
                <w:szCs w:val="20"/>
              </w:rPr>
              <w:t>99710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6A2074" w:rsidRDefault="006A2074" w:rsidP="001B2D94">
            <w:pPr>
              <w:jc w:val="right"/>
              <w:rPr>
                <w:sz w:val="20"/>
                <w:szCs w:val="20"/>
              </w:rPr>
            </w:pPr>
            <w:r>
              <w:rPr>
                <w:sz w:val="20"/>
                <w:szCs w:val="20"/>
              </w:rPr>
              <w:t>398840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A2074" w:rsidRPr="00890614" w:rsidRDefault="006A2074" w:rsidP="001B2D94">
            <w:pPr>
              <w:jc w:val="center"/>
              <w:rPr>
                <w:color w:val="000000"/>
                <w:sz w:val="20"/>
                <w:szCs w:val="20"/>
              </w:rPr>
            </w:pPr>
            <w:r>
              <w:rPr>
                <w:color w:val="000000"/>
                <w:sz w:val="20"/>
                <w:szCs w:val="20"/>
              </w:rPr>
              <w:t>0</w:t>
            </w:r>
          </w:p>
        </w:tc>
      </w:tr>
      <w:tr w:rsidR="006A2074" w:rsidRPr="00890614" w:rsidTr="001B2D94">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6A2074" w:rsidRPr="00983AC8" w:rsidRDefault="006A2074" w:rsidP="001B2D94">
            <w:pPr>
              <w:rPr>
                <w:color w:val="000000"/>
                <w:sz w:val="16"/>
                <w:szCs w:val="16"/>
              </w:rPr>
            </w:pPr>
            <w:r w:rsidRPr="00983AC8">
              <w:rPr>
                <w:bCs/>
                <w:sz w:val="16"/>
                <w:szCs w:val="16"/>
              </w:rPr>
              <w:t xml:space="preserve">Galvanizli </w:t>
            </w:r>
            <w:proofErr w:type="spellStart"/>
            <w:r w:rsidRPr="00983AC8">
              <w:rPr>
                <w:bCs/>
                <w:sz w:val="16"/>
                <w:szCs w:val="16"/>
              </w:rPr>
              <w:t>konteyner</w:t>
            </w:r>
            <w:proofErr w:type="spellEnd"/>
            <w:r w:rsidRPr="00983AC8">
              <w:rPr>
                <w:bCs/>
                <w:sz w:val="16"/>
                <w:szCs w:val="16"/>
              </w:rPr>
              <w:t>(</w:t>
            </w:r>
            <w:r>
              <w:rPr>
                <w:bCs/>
                <w:sz w:val="16"/>
                <w:szCs w:val="16"/>
              </w:rPr>
              <w:t>400</w:t>
            </w:r>
            <w:r w:rsidRPr="00983AC8">
              <w:rPr>
                <w:bCs/>
                <w:sz w:val="16"/>
                <w:szCs w:val="16"/>
              </w:rPr>
              <w:t xml:space="preserve"> </w:t>
            </w:r>
            <w:proofErr w:type="spellStart"/>
            <w:r w:rsidRPr="00983AC8">
              <w:rPr>
                <w:bCs/>
                <w:sz w:val="16"/>
                <w:szCs w:val="16"/>
              </w:rPr>
              <w:t>lt</w:t>
            </w:r>
            <w:proofErr w:type="spellEnd"/>
            <w:r w:rsidRPr="00983AC8">
              <w:rPr>
                <w:bCs/>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2074" w:rsidRDefault="006A2074" w:rsidP="001B2D94">
            <w:pPr>
              <w:jc w:val="right"/>
              <w:rPr>
                <w:color w:val="000000"/>
                <w:sz w:val="20"/>
                <w:szCs w:val="20"/>
              </w:rPr>
            </w:pPr>
            <w:r>
              <w:rPr>
                <w:color w:val="000000"/>
                <w:sz w:val="20"/>
                <w:szCs w:val="20"/>
              </w:rPr>
              <w:t>150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A2074" w:rsidRPr="00890614" w:rsidRDefault="006A2074" w:rsidP="001B2D94">
            <w:pPr>
              <w:jc w:val="center"/>
              <w:rPr>
                <w:color w:val="000000"/>
                <w:sz w:val="20"/>
                <w:szCs w:val="20"/>
              </w:rPr>
            </w:pPr>
            <w:r>
              <w:rPr>
                <w:color w:val="000000"/>
                <w:sz w:val="20"/>
                <w:szCs w:val="20"/>
              </w:rPr>
              <w:t>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A2074" w:rsidRDefault="006A2074" w:rsidP="001B2D94">
            <w:pPr>
              <w:jc w:val="right"/>
              <w:rPr>
                <w:color w:val="000000"/>
                <w:sz w:val="20"/>
                <w:szCs w:val="20"/>
              </w:rPr>
            </w:pPr>
            <w:r>
              <w:rPr>
                <w:color w:val="000000"/>
                <w:sz w:val="20"/>
                <w:szCs w:val="20"/>
              </w:rPr>
              <w:t>2815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A2074" w:rsidRDefault="006A2074" w:rsidP="001B2D94">
            <w:pPr>
              <w:jc w:val="right"/>
              <w:rPr>
                <w:sz w:val="20"/>
                <w:szCs w:val="20"/>
              </w:rPr>
            </w:pPr>
            <w:r>
              <w:rPr>
                <w:sz w:val="20"/>
                <w:szCs w:val="20"/>
              </w:rPr>
              <w:t>422250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A2074" w:rsidRPr="009E506C" w:rsidRDefault="006A2074" w:rsidP="001B2D94">
            <w:pPr>
              <w:jc w:val="center"/>
              <w:rPr>
                <w:sz w:val="20"/>
                <w:szCs w:val="20"/>
              </w:rPr>
            </w:pPr>
            <w:r>
              <w:rPr>
                <w:sz w:val="20"/>
                <w:szCs w:val="20"/>
              </w:rPr>
              <w:t>4</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6A2074" w:rsidRDefault="006A2074" w:rsidP="001B2D94">
            <w:pPr>
              <w:jc w:val="right"/>
              <w:rPr>
                <w:sz w:val="20"/>
                <w:szCs w:val="20"/>
              </w:rPr>
            </w:pPr>
            <w:r>
              <w:rPr>
                <w:sz w:val="20"/>
                <w:szCs w:val="20"/>
              </w:rPr>
              <w:t>105562,5</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6A2074" w:rsidRDefault="006A2074" w:rsidP="001B2D94">
            <w:pPr>
              <w:jc w:val="right"/>
              <w:rPr>
                <w:sz w:val="20"/>
                <w:szCs w:val="20"/>
              </w:rPr>
            </w:pPr>
            <w:r>
              <w:rPr>
                <w:sz w:val="20"/>
                <w:szCs w:val="20"/>
              </w:rPr>
              <w:t>211125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A2074" w:rsidRPr="00890614" w:rsidRDefault="006A2074" w:rsidP="001B2D94">
            <w:pPr>
              <w:jc w:val="center"/>
              <w:rPr>
                <w:color w:val="000000"/>
                <w:sz w:val="20"/>
                <w:szCs w:val="20"/>
              </w:rPr>
            </w:pPr>
            <w:r>
              <w:rPr>
                <w:color w:val="000000"/>
                <w:sz w:val="20"/>
                <w:szCs w:val="20"/>
              </w:rPr>
              <w:t>2</w:t>
            </w:r>
          </w:p>
        </w:tc>
      </w:tr>
      <w:tr w:rsidR="006A2074" w:rsidRPr="00890614" w:rsidTr="001B2D94">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6A2074" w:rsidRPr="00983AC8" w:rsidRDefault="006A2074" w:rsidP="001B2D94">
            <w:pPr>
              <w:rPr>
                <w:color w:val="000000"/>
                <w:sz w:val="16"/>
                <w:szCs w:val="16"/>
              </w:rPr>
            </w:pPr>
            <w:r w:rsidRPr="00983AC8">
              <w:rPr>
                <w:bCs/>
                <w:sz w:val="16"/>
                <w:szCs w:val="16"/>
              </w:rPr>
              <w:t xml:space="preserve">Galvanizli </w:t>
            </w:r>
            <w:proofErr w:type="spellStart"/>
            <w:r w:rsidRPr="00983AC8">
              <w:rPr>
                <w:bCs/>
                <w:sz w:val="16"/>
                <w:szCs w:val="16"/>
              </w:rPr>
              <w:t>konteyner</w:t>
            </w:r>
            <w:proofErr w:type="spellEnd"/>
            <w:r w:rsidRPr="00983AC8">
              <w:rPr>
                <w:bCs/>
                <w:sz w:val="16"/>
                <w:szCs w:val="16"/>
              </w:rPr>
              <w:t>(</w:t>
            </w:r>
            <w:r>
              <w:rPr>
                <w:bCs/>
                <w:sz w:val="16"/>
                <w:szCs w:val="16"/>
              </w:rPr>
              <w:t>200</w:t>
            </w:r>
            <w:r w:rsidRPr="00983AC8">
              <w:rPr>
                <w:bCs/>
                <w:sz w:val="16"/>
                <w:szCs w:val="16"/>
              </w:rPr>
              <w:t xml:space="preserve"> </w:t>
            </w:r>
            <w:proofErr w:type="spellStart"/>
            <w:r w:rsidRPr="00983AC8">
              <w:rPr>
                <w:bCs/>
                <w:sz w:val="16"/>
                <w:szCs w:val="16"/>
              </w:rPr>
              <w:t>lt</w:t>
            </w:r>
            <w:proofErr w:type="spellEnd"/>
            <w:r w:rsidRPr="00983AC8">
              <w:rPr>
                <w:bCs/>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2074" w:rsidRDefault="006A2074" w:rsidP="001B2D94">
            <w:pPr>
              <w:jc w:val="right"/>
              <w:rPr>
                <w:color w:val="000000"/>
                <w:sz w:val="20"/>
                <w:szCs w:val="20"/>
              </w:rPr>
            </w:pPr>
            <w:r>
              <w:rPr>
                <w:color w:val="000000"/>
                <w:sz w:val="20"/>
                <w:szCs w:val="20"/>
              </w:rPr>
              <w:t>15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A2074" w:rsidRPr="00890614" w:rsidRDefault="006A2074" w:rsidP="001B2D94">
            <w:pPr>
              <w:jc w:val="center"/>
              <w:rPr>
                <w:color w:val="000000"/>
                <w:sz w:val="20"/>
                <w:szCs w:val="20"/>
              </w:rPr>
            </w:pPr>
            <w:r>
              <w:rPr>
                <w:color w:val="000000"/>
                <w:sz w:val="20"/>
                <w:szCs w:val="20"/>
              </w:rPr>
              <w:t>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A2074" w:rsidRDefault="006A2074" w:rsidP="001B2D94">
            <w:pPr>
              <w:jc w:val="right"/>
              <w:rPr>
                <w:color w:val="000000"/>
                <w:sz w:val="20"/>
                <w:szCs w:val="20"/>
              </w:rPr>
            </w:pPr>
            <w:r>
              <w:rPr>
                <w:color w:val="000000"/>
                <w:sz w:val="20"/>
                <w:szCs w:val="20"/>
              </w:rPr>
              <w:t>944</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A2074" w:rsidRDefault="006A2074" w:rsidP="001B2D94">
            <w:pPr>
              <w:jc w:val="right"/>
              <w:rPr>
                <w:sz w:val="20"/>
                <w:szCs w:val="20"/>
              </w:rPr>
            </w:pPr>
            <w:r>
              <w:rPr>
                <w:sz w:val="20"/>
                <w:szCs w:val="20"/>
              </w:rPr>
              <w:t>14160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A2074" w:rsidRPr="009E506C" w:rsidRDefault="006A2074" w:rsidP="001B2D94">
            <w:pPr>
              <w:jc w:val="center"/>
              <w:rPr>
                <w:sz w:val="20"/>
                <w:szCs w:val="20"/>
              </w:rPr>
            </w:pPr>
            <w:r>
              <w:rPr>
                <w:sz w:val="20"/>
                <w:szCs w:val="20"/>
              </w:rPr>
              <w:t>4</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6A2074" w:rsidRDefault="006A2074" w:rsidP="001B2D94">
            <w:pPr>
              <w:jc w:val="right"/>
              <w:rPr>
                <w:sz w:val="20"/>
                <w:szCs w:val="20"/>
              </w:rPr>
            </w:pPr>
            <w:r>
              <w:rPr>
                <w:sz w:val="20"/>
                <w:szCs w:val="20"/>
              </w:rPr>
              <w:t>3540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6A2074" w:rsidRDefault="006A2074" w:rsidP="001B2D94">
            <w:pPr>
              <w:jc w:val="right"/>
              <w:rPr>
                <w:sz w:val="20"/>
                <w:szCs w:val="20"/>
              </w:rPr>
            </w:pPr>
            <w:r>
              <w:rPr>
                <w:sz w:val="20"/>
                <w:szCs w:val="20"/>
              </w:rPr>
              <w:t>14160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A2074" w:rsidRPr="00890614" w:rsidRDefault="006A2074" w:rsidP="001B2D94">
            <w:pPr>
              <w:jc w:val="center"/>
              <w:rPr>
                <w:color w:val="000000"/>
                <w:sz w:val="20"/>
                <w:szCs w:val="20"/>
              </w:rPr>
            </w:pPr>
            <w:r>
              <w:rPr>
                <w:color w:val="000000"/>
                <w:sz w:val="20"/>
                <w:szCs w:val="20"/>
              </w:rPr>
              <w:t>0</w:t>
            </w:r>
          </w:p>
        </w:tc>
      </w:tr>
      <w:tr w:rsidR="006A2074" w:rsidRPr="00890614" w:rsidTr="001B2D94">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6A2074" w:rsidRPr="00983AC8" w:rsidRDefault="006A2074" w:rsidP="001B2D94">
            <w:pPr>
              <w:rPr>
                <w:color w:val="000000"/>
                <w:sz w:val="16"/>
                <w:szCs w:val="16"/>
              </w:rPr>
            </w:pPr>
            <w:r w:rsidRPr="00983AC8">
              <w:rPr>
                <w:bCs/>
                <w:sz w:val="16"/>
                <w:szCs w:val="16"/>
              </w:rPr>
              <w:t xml:space="preserve">Galvanizli </w:t>
            </w:r>
            <w:proofErr w:type="spellStart"/>
            <w:r w:rsidRPr="00983AC8">
              <w:rPr>
                <w:bCs/>
                <w:sz w:val="16"/>
                <w:szCs w:val="16"/>
              </w:rPr>
              <w:t>konteyner</w:t>
            </w:r>
            <w:proofErr w:type="spellEnd"/>
            <w:r w:rsidRPr="00983AC8">
              <w:rPr>
                <w:bCs/>
                <w:sz w:val="16"/>
                <w:szCs w:val="16"/>
              </w:rPr>
              <w:t>(</w:t>
            </w:r>
            <w:r>
              <w:rPr>
                <w:bCs/>
                <w:sz w:val="16"/>
                <w:szCs w:val="16"/>
              </w:rPr>
              <w:t>400</w:t>
            </w:r>
            <w:r w:rsidRPr="00983AC8">
              <w:rPr>
                <w:bCs/>
                <w:sz w:val="16"/>
                <w:szCs w:val="16"/>
              </w:rPr>
              <w:t xml:space="preserve"> </w:t>
            </w:r>
            <w:proofErr w:type="spellStart"/>
            <w:r w:rsidRPr="00983AC8">
              <w:rPr>
                <w:bCs/>
                <w:sz w:val="16"/>
                <w:szCs w:val="16"/>
              </w:rPr>
              <w:t>lt</w:t>
            </w:r>
            <w:proofErr w:type="spellEnd"/>
            <w:r w:rsidRPr="00983AC8">
              <w:rPr>
                <w:bCs/>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2074" w:rsidRDefault="006A2074" w:rsidP="001B2D94">
            <w:pPr>
              <w:jc w:val="right"/>
              <w:rPr>
                <w:color w:val="000000"/>
                <w:sz w:val="20"/>
                <w:szCs w:val="20"/>
              </w:rPr>
            </w:pPr>
            <w:r>
              <w:rPr>
                <w:color w:val="000000"/>
                <w:sz w:val="20"/>
                <w:szCs w:val="20"/>
              </w:rPr>
              <w:t>80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A2074" w:rsidRPr="00890614" w:rsidRDefault="006A2074" w:rsidP="001B2D94">
            <w:pPr>
              <w:jc w:val="center"/>
              <w:rPr>
                <w:color w:val="000000"/>
                <w:sz w:val="20"/>
                <w:szCs w:val="20"/>
              </w:rPr>
            </w:pPr>
            <w:r>
              <w:rPr>
                <w:color w:val="000000"/>
                <w:sz w:val="20"/>
                <w:szCs w:val="20"/>
              </w:rPr>
              <w:t>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A2074" w:rsidRDefault="006A2074" w:rsidP="001B2D94">
            <w:pPr>
              <w:jc w:val="right"/>
              <w:rPr>
                <w:color w:val="000000"/>
                <w:sz w:val="20"/>
                <w:szCs w:val="20"/>
              </w:rPr>
            </w:pPr>
            <w:r>
              <w:rPr>
                <w:color w:val="000000"/>
                <w:sz w:val="20"/>
                <w:szCs w:val="20"/>
              </w:rPr>
              <w:t>2562,5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A2074" w:rsidRDefault="006A2074" w:rsidP="001B2D94">
            <w:pPr>
              <w:jc w:val="right"/>
              <w:rPr>
                <w:sz w:val="20"/>
                <w:szCs w:val="20"/>
              </w:rPr>
            </w:pPr>
            <w:r>
              <w:rPr>
                <w:sz w:val="20"/>
                <w:szCs w:val="20"/>
              </w:rPr>
              <w:t>205000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A2074" w:rsidRPr="009E506C" w:rsidRDefault="006A2074" w:rsidP="001B2D94">
            <w:pPr>
              <w:jc w:val="center"/>
              <w:rPr>
                <w:sz w:val="20"/>
                <w:szCs w:val="20"/>
              </w:rPr>
            </w:pPr>
            <w:r>
              <w:rPr>
                <w:sz w:val="20"/>
                <w:szCs w:val="20"/>
              </w:rPr>
              <w:t>4</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6A2074" w:rsidRDefault="006A2074" w:rsidP="001B2D94">
            <w:pPr>
              <w:jc w:val="right"/>
              <w:rPr>
                <w:sz w:val="20"/>
                <w:szCs w:val="20"/>
              </w:rPr>
            </w:pPr>
            <w:r>
              <w:rPr>
                <w:sz w:val="20"/>
                <w:szCs w:val="20"/>
              </w:rPr>
              <w:t>51250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6A2074" w:rsidRDefault="006A2074" w:rsidP="001B2D94">
            <w:pPr>
              <w:jc w:val="right"/>
              <w:rPr>
                <w:sz w:val="20"/>
                <w:szCs w:val="20"/>
              </w:rPr>
            </w:pPr>
            <w:r>
              <w:rPr>
                <w:sz w:val="20"/>
                <w:szCs w:val="20"/>
              </w:rPr>
              <w:t>153750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A2074" w:rsidRPr="00890614" w:rsidRDefault="006A2074" w:rsidP="001B2D94">
            <w:pPr>
              <w:jc w:val="center"/>
              <w:rPr>
                <w:color w:val="000000"/>
                <w:sz w:val="20"/>
                <w:szCs w:val="20"/>
              </w:rPr>
            </w:pPr>
            <w:r>
              <w:rPr>
                <w:color w:val="000000"/>
                <w:sz w:val="20"/>
                <w:szCs w:val="20"/>
              </w:rPr>
              <w:t>1</w:t>
            </w:r>
          </w:p>
        </w:tc>
      </w:tr>
      <w:tr w:rsidR="006A2074" w:rsidRPr="00890614" w:rsidTr="001B2D94">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6A2074" w:rsidRPr="00983AC8" w:rsidRDefault="006A2074" w:rsidP="001B2D94">
            <w:pPr>
              <w:rPr>
                <w:bCs/>
                <w:sz w:val="16"/>
                <w:szCs w:val="16"/>
              </w:rPr>
            </w:pPr>
            <w:r>
              <w:rPr>
                <w:bCs/>
                <w:sz w:val="16"/>
                <w:szCs w:val="16"/>
              </w:rPr>
              <w:t>Metal</w:t>
            </w:r>
            <w:r w:rsidRPr="00983AC8">
              <w:rPr>
                <w:bCs/>
                <w:sz w:val="16"/>
                <w:szCs w:val="16"/>
              </w:rPr>
              <w:t xml:space="preserve"> </w:t>
            </w:r>
            <w:proofErr w:type="spellStart"/>
            <w:r w:rsidRPr="00983AC8">
              <w:rPr>
                <w:bCs/>
                <w:sz w:val="16"/>
                <w:szCs w:val="16"/>
              </w:rPr>
              <w:t>konteyner</w:t>
            </w:r>
            <w:proofErr w:type="spellEnd"/>
            <w:r>
              <w:rPr>
                <w:bCs/>
                <w:sz w:val="16"/>
                <w:szCs w:val="16"/>
              </w:rPr>
              <w:t>(</w:t>
            </w:r>
            <w:proofErr w:type="spellStart"/>
            <w:r>
              <w:rPr>
                <w:bCs/>
                <w:sz w:val="16"/>
                <w:szCs w:val="16"/>
              </w:rPr>
              <w:t>ça</w:t>
            </w:r>
            <w:proofErr w:type="spellEnd"/>
            <w:r>
              <w:rPr>
                <w:bCs/>
                <w:sz w:val="16"/>
                <w:szCs w:val="16"/>
              </w:rPr>
              <w:t>-</w:t>
            </w:r>
            <w:proofErr w:type="spellStart"/>
            <w:r>
              <w:rPr>
                <w:bCs/>
                <w:sz w:val="16"/>
                <w:szCs w:val="16"/>
              </w:rPr>
              <w:t>ça</w:t>
            </w:r>
            <w:proofErr w:type="spellEnd"/>
            <w:r>
              <w:rPr>
                <w:bCs/>
                <w:sz w:val="16"/>
                <w:szCs w:val="16"/>
              </w:rPr>
              <w:t xml:space="preserve">) </w:t>
            </w:r>
            <w:r w:rsidRPr="00983AC8">
              <w:rPr>
                <w:bCs/>
                <w:sz w:val="16"/>
                <w:szCs w:val="16"/>
              </w:rPr>
              <w:t>(</w:t>
            </w:r>
            <w:r>
              <w:rPr>
                <w:bCs/>
                <w:sz w:val="16"/>
                <w:szCs w:val="16"/>
              </w:rPr>
              <w:t>3750</w:t>
            </w:r>
            <w:r w:rsidRPr="00983AC8">
              <w:rPr>
                <w:bCs/>
                <w:sz w:val="16"/>
                <w:szCs w:val="16"/>
              </w:rPr>
              <w:t xml:space="preserve"> </w:t>
            </w:r>
            <w:proofErr w:type="spellStart"/>
            <w:r w:rsidRPr="00983AC8">
              <w:rPr>
                <w:bCs/>
                <w:sz w:val="16"/>
                <w:szCs w:val="16"/>
              </w:rPr>
              <w:t>lt</w:t>
            </w:r>
            <w:proofErr w:type="spellEnd"/>
            <w:r w:rsidRPr="00983AC8">
              <w:rPr>
                <w:bCs/>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2074" w:rsidRDefault="006A2074" w:rsidP="001B2D94">
            <w:pPr>
              <w:jc w:val="right"/>
              <w:rPr>
                <w:color w:val="000000"/>
                <w:sz w:val="20"/>
                <w:szCs w:val="20"/>
              </w:rPr>
            </w:pPr>
            <w:r>
              <w:rPr>
                <w:color w:val="000000"/>
                <w:sz w:val="20"/>
                <w:szCs w:val="20"/>
              </w:rPr>
              <w:t>25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A2074" w:rsidRDefault="006A2074" w:rsidP="001B2D94">
            <w:pPr>
              <w:jc w:val="center"/>
              <w:rPr>
                <w:color w:val="000000"/>
                <w:sz w:val="20"/>
                <w:szCs w:val="20"/>
              </w:rPr>
            </w:pPr>
            <w:r>
              <w:rPr>
                <w:color w:val="000000"/>
                <w:sz w:val="20"/>
                <w:szCs w:val="20"/>
              </w:rPr>
              <w:t>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A2074" w:rsidRDefault="006A2074" w:rsidP="001B2D94">
            <w:pPr>
              <w:jc w:val="right"/>
              <w:rPr>
                <w:color w:val="000000"/>
                <w:sz w:val="20"/>
                <w:szCs w:val="20"/>
              </w:rPr>
            </w:pPr>
            <w:r>
              <w:rPr>
                <w:color w:val="000000"/>
                <w:sz w:val="20"/>
                <w:szCs w:val="20"/>
              </w:rPr>
              <w:t>8260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A2074" w:rsidRDefault="006A2074" w:rsidP="001B2D94">
            <w:pPr>
              <w:jc w:val="right"/>
              <w:rPr>
                <w:sz w:val="20"/>
                <w:szCs w:val="20"/>
              </w:rPr>
            </w:pPr>
            <w:r>
              <w:rPr>
                <w:sz w:val="20"/>
                <w:szCs w:val="20"/>
              </w:rPr>
              <w:t>206500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A2074" w:rsidRDefault="006A2074" w:rsidP="001B2D94">
            <w:pPr>
              <w:jc w:val="center"/>
              <w:rPr>
                <w:sz w:val="20"/>
                <w:szCs w:val="20"/>
              </w:rPr>
            </w:pPr>
            <w:r>
              <w:rPr>
                <w:sz w:val="20"/>
                <w:szCs w:val="20"/>
              </w:rPr>
              <w:t>4</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6A2074" w:rsidRDefault="006A2074" w:rsidP="001B2D94">
            <w:pPr>
              <w:jc w:val="right"/>
              <w:rPr>
                <w:sz w:val="20"/>
                <w:szCs w:val="20"/>
              </w:rPr>
            </w:pPr>
            <w:r>
              <w:rPr>
                <w:sz w:val="20"/>
                <w:szCs w:val="20"/>
              </w:rPr>
              <w:t>51625</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6A2074" w:rsidRDefault="006A2074" w:rsidP="001B2D94">
            <w:pPr>
              <w:jc w:val="right"/>
              <w:rPr>
                <w:sz w:val="20"/>
                <w:szCs w:val="20"/>
              </w:rPr>
            </w:pPr>
            <w:r>
              <w:rPr>
                <w:sz w:val="20"/>
                <w:szCs w:val="20"/>
              </w:rPr>
              <w:t>154875</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A2074" w:rsidRDefault="006A2074" w:rsidP="001B2D94">
            <w:pPr>
              <w:jc w:val="center"/>
              <w:rPr>
                <w:color w:val="000000"/>
                <w:sz w:val="20"/>
                <w:szCs w:val="20"/>
              </w:rPr>
            </w:pPr>
            <w:r>
              <w:rPr>
                <w:color w:val="000000"/>
                <w:sz w:val="20"/>
                <w:szCs w:val="20"/>
              </w:rPr>
              <w:t>1</w:t>
            </w:r>
          </w:p>
        </w:tc>
      </w:tr>
      <w:tr w:rsidR="006A2074" w:rsidRPr="00890614" w:rsidTr="001B2D94">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6A2074" w:rsidRDefault="006A2074" w:rsidP="001B2D94">
            <w:pPr>
              <w:rPr>
                <w:bCs/>
                <w:sz w:val="16"/>
                <w:szCs w:val="16"/>
              </w:rPr>
            </w:pPr>
            <w:r w:rsidRPr="00983AC8">
              <w:rPr>
                <w:bCs/>
                <w:sz w:val="16"/>
                <w:szCs w:val="16"/>
              </w:rPr>
              <w:t xml:space="preserve">Galvanizli </w:t>
            </w:r>
            <w:proofErr w:type="spellStart"/>
            <w:r w:rsidRPr="00983AC8">
              <w:rPr>
                <w:bCs/>
                <w:sz w:val="16"/>
                <w:szCs w:val="16"/>
              </w:rPr>
              <w:t>konteyner</w:t>
            </w:r>
            <w:proofErr w:type="spellEnd"/>
            <w:r w:rsidRPr="00983AC8">
              <w:rPr>
                <w:bCs/>
                <w:sz w:val="16"/>
                <w:szCs w:val="16"/>
              </w:rPr>
              <w:t xml:space="preserve">(770 </w:t>
            </w:r>
            <w:proofErr w:type="spellStart"/>
            <w:r w:rsidRPr="00983AC8">
              <w:rPr>
                <w:bCs/>
                <w:sz w:val="16"/>
                <w:szCs w:val="16"/>
              </w:rPr>
              <w:t>lt</w:t>
            </w:r>
            <w:proofErr w:type="spellEnd"/>
            <w:r w:rsidRPr="00983AC8">
              <w:rPr>
                <w:bCs/>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2074" w:rsidRDefault="006A2074" w:rsidP="001B2D94">
            <w:pPr>
              <w:jc w:val="right"/>
              <w:rPr>
                <w:color w:val="000000"/>
                <w:sz w:val="20"/>
                <w:szCs w:val="20"/>
              </w:rPr>
            </w:pPr>
            <w:r>
              <w:rPr>
                <w:color w:val="000000"/>
                <w:sz w:val="20"/>
                <w:szCs w:val="20"/>
              </w:rPr>
              <w:t>200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A2074" w:rsidRDefault="006A2074" w:rsidP="001B2D94">
            <w:pPr>
              <w:jc w:val="center"/>
              <w:rPr>
                <w:color w:val="000000"/>
                <w:sz w:val="20"/>
                <w:szCs w:val="20"/>
              </w:rPr>
            </w:pPr>
            <w:r>
              <w:rPr>
                <w:color w:val="000000"/>
                <w:sz w:val="20"/>
                <w:szCs w:val="20"/>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A2074" w:rsidRDefault="006A2074" w:rsidP="001B2D94">
            <w:pPr>
              <w:jc w:val="right"/>
              <w:rPr>
                <w:color w:val="000000"/>
                <w:sz w:val="20"/>
                <w:szCs w:val="20"/>
              </w:rPr>
            </w:pPr>
            <w:r>
              <w:rPr>
                <w:color w:val="000000"/>
                <w:sz w:val="20"/>
                <w:szCs w:val="20"/>
              </w:rPr>
              <w:t>7480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A2074" w:rsidRDefault="006A2074" w:rsidP="001B2D94">
            <w:pPr>
              <w:jc w:val="right"/>
              <w:rPr>
                <w:sz w:val="20"/>
                <w:szCs w:val="20"/>
              </w:rPr>
            </w:pPr>
            <w:r>
              <w:rPr>
                <w:sz w:val="20"/>
                <w:szCs w:val="20"/>
              </w:rPr>
              <w:t>1.496.000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A2074" w:rsidRDefault="006A2074" w:rsidP="001B2D94">
            <w:pPr>
              <w:jc w:val="center"/>
              <w:rPr>
                <w:sz w:val="20"/>
                <w:szCs w:val="20"/>
              </w:rPr>
            </w:pPr>
            <w:r>
              <w:rPr>
                <w:sz w:val="20"/>
                <w:szCs w:val="20"/>
              </w:rPr>
              <w:t>4</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6A2074" w:rsidRDefault="006A2074" w:rsidP="001B2D94">
            <w:pPr>
              <w:jc w:val="right"/>
              <w:rPr>
                <w:sz w:val="20"/>
                <w:szCs w:val="20"/>
              </w:rPr>
            </w:pPr>
            <w:r>
              <w:rPr>
                <w:sz w:val="20"/>
                <w:szCs w:val="20"/>
              </w:rPr>
              <w:t>374000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6A2074" w:rsidRDefault="006A2074" w:rsidP="001B2D94">
            <w:pPr>
              <w:jc w:val="right"/>
              <w:rPr>
                <w:sz w:val="20"/>
                <w:szCs w:val="20"/>
              </w:rPr>
            </w:pPr>
            <w:r>
              <w:rPr>
                <w:sz w:val="20"/>
                <w:szCs w:val="20"/>
              </w:rPr>
              <w:t>374000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A2074" w:rsidRDefault="006A2074" w:rsidP="001B2D94">
            <w:pPr>
              <w:jc w:val="center"/>
              <w:rPr>
                <w:color w:val="000000"/>
                <w:sz w:val="20"/>
                <w:szCs w:val="20"/>
              </w:rPr>
            </w:pPr>
            <w:r>
              <w:rPr>
                <w:color w:val="000000"/>
                <w:sz w:val="20"/>
                <w:szCs w:val="20"/>
              </w:rPr>
              <w:t>3</w:t>
            </w:r>
          </w:p>
        </w:tc>
      </w:tr>
    </w:tbl>
    <w:p w:rsidR="006A2074" w:rsidRPr="00CF22E9" w:rsidRDefault="006A2074" w:rsidP="006A2074">
      <w:pPr>
        <w:rPr>
          <w:vanish/>
        </w:rPr>
      </w:pPr>
    </w:p>
    <w:tbl>
      <w:tblPr>
        <w:tblW w:w="9067" w:type="dxa"/>
        <w:tblInd w:w="75" w:type="dxa"/>
        <w:tblLayout w:type="fixed"/>
        <w:tblCellMar>
          <w:left w:w="70" w:type="dxa"/>
          <w:right w:w="70" w:type="dxa"/>
        </w:tblCellMar>
        <w:tblLook w:val="04A0"/>
      </w:tblPr>
      <w:tblGrid>
        <w:gridCol w:w="1271"/>
        <w:gridCol w:w="554"/>
        <w:gridCol w:w="722"/>
        <w:gridCol w:w="1134"/>
        <w:gridCol w:w="1276"/>
        <w:gridCol w:w="567"/>
        <w:gridCol w:w="1417"/>
        <w:gridCol w:w="1417"/>
        <w:gridCol w:w="709"/>
      </w:tblGrid>
      <w:tr w:rsidR="006A2074" w:rsidRPr="00F95F73" w:rsidTr="001B2D94">
        <w:trPr>
          <w:cantSplit/>
          <w:trHeight w:val="1003"/>
        </w:trPr>
        <w:tc>
          <w:tcPr>
            <w:tcW w:w="1271" w:type="dxa"/>
            <w:tcBorders>
              <w:top w:val="nil"/>
              <w:left w:val="single" w:sz="4" w:space="0" w:color="auto"/>
              <w:bottom w:val="single" w:sz="4" w:space="0" w:color="auto"/>
              <w:right w:val="single" w:sz="4" w:space="0" w:color="auto"/>
            </w:tcBorders>
            <w:shd w:val="clear" w:color="auto" w:fill="auto"/>
            <w:noWrap/>
            <w:textDirection w:val="btLr"/>
            <w:vAlign w:val="center"/>
            <w:hideMark/>
          </w:tcPr>
          <w:p w:rsidR="006A2074" w:rsidRPr="006A048A" w:rsidRDefault="006A2074" w:rsidP="001B2D94">
            <w:pPr>
              <w:ind w:left="113" w:right="113"/>
              <w:rPr>
                <w:b/>
                <w:bCs/>
                <w:sz w:val="20"/>
                <w:szCs w:val="20"/>
              </w:rPr>
            </w:pPr>
            <w:r w:rsidRPr="006A048A">
              <w:rPr>
                <w:b/>
                <w:bCs/>
                <w:sz w:val="20"/>
                <w:szCs w:val="20"/>
              </w:rPr>
              <w:t>Toplam</w:t>
            </w:r>
          </w:p>
        </w:tc>
        <w:tc>
          <w:tcPr>
            <w:tcW w:w="554" w:type="dxa"/>
            <w:tcBorders>
              <w:top w:val="nil"/>
              <w:left w:val="nil"/>
              <w:bottom w:val="single" w:sz="4" w:space="0" w:color="auto"/>
              <w:right w:val="single" w:sz="4" w:space="0" w:color="auto"/>
            </w:tcBorders>
            <w:shd w:val="clear" w:color="auto" w:fill="auto"/>
            <w:noWrap/>
            <w:vAlign w:val="center"/>
            <w:hideMark/>
          </w:tcPr>
          <w:p w:rsidR="006A2074" w:rsidRPr="00F95F73" w:rsidRDefault="006A2074" w:rsidP="001B2D94">
            <w:pPr>
              <w:rPr>
                <w:b/>
                <w:bCs/>
                <w:color w:val="FF0000"/>
                <w:sz w:val="20"/>
                <w:szCs w:val="20"/>
              </w:rPr>
            </w:pPr>
            <w:r w:rsidRPr="00F95F73">
              <w:rPr>
                <w:b/>
                <w:bCs/>
                <w:color w:val="FF0000"/>
                <w:sz w:val="20"/>
                <w:szCs w:val="20"/>
              </w:rPr>
              <w:t> </w:t>
            </w:r>
          </w:p>
        </w:tc>
        <w:tc>
          <w:tcPr>
            <w:tcW w:w="722" w:type="dxa"/>
            <w:tcBorders>
              <w:top w:val="nil"/>
              <w:left w:val="nil"/>
              <w:bottom w:val="single" w:sz="4" w:space="0" w:color="auto"/>
              <w:right w:val="single" w:sz="4" w:space="0" w:color="auto"/>
            </w:tcBorders>
            <w:shd w:val="clear" w:color="auto" w:fill="auto"/>
            <w:noWrap/>
            <w:vAlign w:val="center"/>
            <w:hideMark/>
          </w:tcPr>
          <w:p w:rsidR="006A2074" w:rsidRPr="00F95F73" w:rsidRDefault="006A2074" w:rsidP="001B2D94">
            <w:pPr>
              <w:jc w:val="center"/>
              <w:rPr>
                <w:b/>
                <w:bCs/>
                <w:color w:val="FF0000"/>
                <w:sz w:val="20"/>
                <w:szCs w:val="20"/>
              </w:rPr>
            </w:pPr>
            <w:r w:rsidRPr="00F95F73">
              <w:rPr>
                <w:b/>
                <w:bCs/>
                <w:color w:val="FF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6A2074" w:rsidRPr="00F95F73" w:rsidRDefault="006A2074" w:rsidP="001B2D94">
            <w:pPr>
              <w:rPr>
                <w:b/>
                <w:bCs/>
                <w:color w:val="FF0000"/>
                <w:sz w:val="20"/>
                <w:szCs w:val="20"/>
              </w:rPr>
            </w:pPr>
            <w:r w:rsidRPr="00F95F73">
              <w:rPr>
                <w:b/>
                <w:bCs/>
                <w:color w:val="FF0000"/>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6A2074" w:rsidRPr="00B83A57" w:rsidRDefault="006A2074" w:rsidP="001B2D94">
            <w:pPr>
              <w:jc w:val="right"/>
              <w:rPr>
                <w:b/>
                <w:bCs/>
                <w:sz w:val="19"/>
                <w:szCs w:val="19"/>
              </w:rPr>
            </w:pPr>
            <w:r>
              <w:rPr>
                <w:sz w:val="20"/>
                <w:szCs w:val="20"/>
              </w:rPr>
              <w:t>3353500</w:t>
            </w:r>
          </w:p>
        </w:tc>
        <w:tc>
          <w:tcPr>
            <w:tcW w:w="567" w:type="dxa"/>
            <w:tcBorders>
              <w:top w:val="nil"/>
              <w:left w:val="nil"/>
              <w:bottom w:val="single" w:sz="4" w:space="0" w:color="auto"/>
              <w:right w:val="single" w:sz="4" w:space="0" w:color="auto"/>
            </w:tcBorders>
            <w:shd w:val="clear" w:color="auto" w:fill="auto"/>
            <w:noWrap/>
            <w:vAlign w:val="center"/>
            <w:hideMark/>
          </w:tcPr>
          <w:p w:rsidR="006A2074" w:rsidRPr="00F95F73" w:rsidRDefault="006A2074" w:rsidP="001B2D94">
            <w:pPr>
              <w:jc w:val="center"/>
              <w:rPr>
                <w:b/>
                <w:bCs/>
                <w:color w:val="FF0000"/>
                <w:sz w:val="20"/>
                <w:szCs w:val="20"/>
              </w:rPr>
            </w:pPr>
          </w:p>
        </w:tc>
        <w:tc>
          <w:tcPr>
            <w:tcW w:w="1417" w:type="dxa"/>
            <w:tcBorders>
              <w:top w:val="nil"/>
              <w:left w:val="nil"/>
              <w:bottom w:val="single" w:sz="4" w:space="0" w:color="auto"/>
              <w:right w:val="single" w:sz="4" w:space="0" w:color="auto"/>
            </w:tcBorders>
            <w:shd w:val="clear" w:color="auto" w:fill="F2F2F2"/>
            <w:noWrap/>
            <w:vAlign w:val="center"/>
            <w:hideMark/>
          </w:tcPr>
          <w:p w:rsidR="006A2074" w:rsidRPr="001F09C4" w:rsidRDefault="006A2074" w:rsidP="001B2D94">
            <w:pPr>
              <w:jc w:val="right"/>
              <w:rPr>
                <w:b/>
                <w:sz w:val="20"/>
                <w:szCs w:val="20"/>
              </w:rPr>
            </w:pPr>
            <w:r>
              <w:rPr>
                <w:sz w:val="20"/>
                <w:szCs w:val="20"/>
              </w:rPr>
              <w:t>838325</w:t>
            </w:r>
          </w:p>
        </w:tc>
        <w:tc>
          <w:tcPr>
            <w:tcW w:w="1417" w:type="dxa"/>
            <w:tcBorders>
              <w:top w:val="nil"/>
              <w:left w:val="nil"/>
              <w:bottom w:val="single" w:sz="4" w:space="0" w:color="auto"/>
              <w:right w:val="single" w:sz="4" w:space="0" w:color="auto"/>
            </w:tcBorders>
            <w:shd w:val="clear" w:color="auto" w:fill="auto"/>
            <w:noWrap/>
            <w:vAlign w:val="center"/>
            <w:hideMark/>
          </w:tcPr>
          <w:p w:rsidR="006A2074" w:rsidRPr="005C642B" w:rsidRDefault="006A2074" w:rsidP="001B2D94">
            <w:pPr>
              <w:jc w:val="right"/>
              <w:rPr>
                <w:b/>
                <w:bCs/>
                <w:sz w:val="20"/>
                <w:szCs w:val="20"/>
              </w:rPr>
            </w:pPr>
            <w:r>
              <w:rPr>
                <w:sz w:val="20"/>
                <w:szCs w:val="20"/>
              </w:rPr>
              <w:t>1612125</w:t>
            </w:r>
          </w:p>
        </w:tc>
        <w:tc>
          <w:tcPr>
            <w:tcW w:w="709" w:type="dxa"/>
            <w:tcBorders>
              <w:top w:val="nil"/>
              <w:left w:val="nil"/>
              <w:bottom w:val="single" w:sz="4" w:space="0" w:color="auto"/>
              <w:right w:val="single" w:sz="4" w:space="0" w:color="auto"/>
            </w:tcBorders>
            <w:shd w:val="clear" w:color="auto" w:fill="auto"/>
            <w:noWrap/>
            <w:vAlign w:val="center"/>
            <w:hideMark/>
          </w:tcPr>
          <w:p w:rsidR="006A2074" w:rsidRPr="00F95F73" w:rsidRDefault="006A2074" w:rsidP="001B2D94">
            <w:pPr>
              <w:jc w:val="center"/>
              <w:rPr>
                <w:b/>
                <w:bCs/>
                <w:color w:val="000000"/>
                <w:sz w:val="20"/>
                <w:szCs w:val="20"/>
              </w:rPr>
            </w:pPr>
            <w:r w:rsidRPr="00F95F73">
              <w:rPr>
                <w:b/>
                <w:bCs/>
                <w:color w:val="000000"/>
                <w:sz w:val="20"/>
                <w:szCs w:val="20"/>
              </w:rPr>
              <w:t> </w:t>
            </w:r>
          </w:p>
        </w:tc>
      </w:tr>
    </w:tbl>
    <w:p w:rsidR="006A2074" w:rsidRDefault="006A2074" w:rsidP="006A2074">
      <w:pPr>
        <w:pStyle w:val="ResimYazs"/>
      </w:pPr>
    </w:p>
    <w:p w:rsidR="006A2074" w:rsidRPr="00F447DA" w:rsidRDefault="006A2074" w:rsidP="006A2074"/>
    <w:p w:rsidR="006A2074" w:rsidRDefault="006A2074" w:rsidP="006A2074"/>
    <w:p w:rsidR="006A2074" w:rsidRDefault="006A2074" w:rsidP="006A2074"/>
    <w:p w:rsidR="006A2074" w:rsidRDefault="006A2074" w:rsidP="006A2074"/>
    <w:p w:rsidR="006A2074" w:rsidRDefault="006A2074" w:rsidP="006A2074"/>
    <w:p w:rsidR="006A2074" w:rsidRDefault="006A2074" w:rsidP="006A2074"/>
    <w:p w:rsidR="006A2074" w:rsidRDefault="006A2074" w:rsidP="006A2074"/>
    <w:p w:rsidR="006A2074" w:rsidRDefault="006A2074" w:rsidP="006A2074"/>
    <w:p w:rsidR="006A2074" w:rsidRDefault="006A2074" w:rsidP="006A2074"/>
    <w:p w:rsidR="006A2074" w:rsidRPr="00466B11" w:rsidRDefault="006A2074" w:rsidP="006A2074">
      <w:pPr>
        <w:pStyle w:val="ResimYazs"/>
        <w:rPr>
          <w:color w:val="FF0000"/>
        </w:rPr>
      </w:pPr>
      <w:r w:rsidRPr="001802E8">
        <w:rPr>
          <w:b w:val="0"/>
          <w:sz w:val="24"/>
          <w:szCs w:val="24"/>
        </w:rPr>
        <w:t xml:space="preserve">Tablo </w:t>
      </w:r>
      <w:r>
        <w:rPr>
          <w:b w:val="0"/>
          <w:sz w:val="24"/>
          <w:szCs w:val="24"/>
        </w:rPr>
        <w:t>4</w:t>
      </w:r>
      <w:r w:rsidRPr="001802E8">
        <w:rPr>
          <w:b w:val="0"/>
          <w:sz w:val="24"/>
          <w:szCs w:val="24"/>
        </w:rPr>
        <w:t>. 201</w:t>
      </w:r>
      <w:r>
        <w:rPr>
          <w:b w:val="0"/>
          <w:sz w:val="24"/>
          <w:szCs w:val="24"/>
        </w:rPr>
        <w:t xml:space="preserve">4 </w:t>
      </w:r>
      <w:r w:rsidRPr="001802E8">
        <w:rPr>
          <w:b w:val="0"/>
          <w:sz w:val="24"/>
          <w:szCs w:val="24"/>
        </w:rPr>
        <w:t>Yılı sonrası</w:t>
      </w:r>
      <w:r>
        <w:rPr>
          <w:b w:val="0"/>
          <w:color w:val="FF0000"/>
          <w:sz w:val="24"/>
          <w:szCs w:val="24"/>
        </w:rPr>
        <w:t xml:space="preserve"> </w:t>
      </w:r>
      <w:bookmarkEnd w:id="22"/>
      <w:r>
        <w:rPr>
          <w:b w:val="0"/>
          <w:sz w:val="24"/>
          <w:szCs w:val="24"/>
        </w:rPr>
        <w:t xml:space="preserve">sabit varlıkların(araçların) değerleri ve </w:t>
      </w:r>
      <w:proofErr w:type="gramStart"/>
      <w:r>
        <w:rPr>
          <w:b w:val="0"/>
          <w:sz w:val="24"/>
          <w:szCs w:val="24"/>
        </w:rPr>
        <w:t>amortisman</w:t>
      </w:r>
      <w:proofErr w:type="gramEnd"/>
      <w:r>
        <w:rPr>
          <w:b w:val="0"/>
          <w:sz w:val="24"/>
          <w:szCs w:val="24"/>
        </w:rPr>
        <w:t xml:space="preserve"> maliyetleri</w:t>
      </w:r>
    </w:p>
    <w:tbl>
      <w:tblPr>
        <w:tblW w:w="9818" w:type="dxa"/>
        <w:jc w:val="center"/>
        <w:tblLayout w:type="fixed"/>
        <w:tblCellMar>
          <w:left w:w="70" w:type="dxa"/>
          <w:right w:w="70" w:type="dxa"/>
        </w:tblCellMar>
        <w:tblLook w:val="04A0"/>
      </w:tblPr>
      <w:tblGrid>
        <w:gridCol w:w="1596"/>
        <w:gridCol w:w="567"/>
        <w:gridCol w:w="567"/>
        <w:gridCol w:w="1418"/>
        <w:gridCol w:w="1559"/>
        <w:gridCol w:w="620"/>
        <w:gridCol w:w="1364"/>
        <w:gridCol w:w="1329"/>
        <w:gridCol w:w="798"/>
      </w:tblGrid>
      <w:tr w:rsidR="006A2074" w:rsidRPr="00BD6470" w:rsidTr="001B2D94">
        <w:trPr>
          <w:cantSplit/>
          <w:trHeight w:val="1012"/>
          <w:jc w:val="center"/>
        </w:trPr>
        <w:tc>
          <w:tcPr>
            <w:tcW w:w="1596" w:type="dxa"/>
            <w:tcBorders>
              <w:top w:val="single" w:sz="4" w:space="0" w:color="auto"/>
              <w:left w:val="single" w:sz="4" w:space="0" w:color="auto"/>
              <w:bottom w:val="single" w:sz="4" w:space="0" w:color="auto"/>
              <w:right w:val="single" w:sz="4" w:space="0" w:color="auto"/>
            </w:tcBorders>
            <w:shd w:val="clear" w:color="000000" w:fill="00B0F0"/>
            <w:vAlign w:val="center"/>
            <w:hideMark/>
          </w:tcPr>
          <w:p w:rsidR="006A2074" w:rsidRPr="00BD6470" w:rsidRDefault="006A2074" w:rsidP="001B2D94">
            <w:pPr>
              <w:jc w:val="center"/>
              <w:rPr>
                <w:b/>
                <w:bCs/>
                <w:color w:val="000000"/>
                <w:sz w:val="20"/>
                <w:szCs w:val="20"/>
              </w:rPr>
            </w:pPr>
            <w:r w:rsidRPr="00BD6470">
              <w:rPr>
                <w:b/>
                <w:bCs/>
                <w:color w:val="000000"/>
                <w:sz w:val="20"/>
                <w:szCs w:val="20"/>
              </w:rPr>
              <w:lastRenderedPageBreak/>
              <w:t>Atık Toplama Araçları</w:t>
            </w:r>
          </w:p>
        </w:tc>
        <w:tc>
          <w:tcPr>
            <w:tcW w:w="567" w:type="dxa"/>
            <w:tcBorders>
              <w:top w:val="single" w:sz="4" w:space="0" w:color="auto"/>
              <w:left w:val="nil"/>
              <w:bottom w:val="single" w:sz="4" w:space="0" w:color="auto"/>
              <w:right w:val="single" w:sz="4" w:space="0" w:color="auto"/>
            </w:tcBorders>
            <w:shd w:val="clear" w:color="000000" w:fill="00B0F0"/>
            <w:textDirection w:val="btLr"/>
            <w:vAlign w:val="center"/>
            <w:hideMark/>
          </w:tcPr>
          <w:p w:rsidR="006A2074" w:rsidRPr="00BD6470" w:rsidRDefault="006A2074" w:rsidP="001B2D94">
            <w:pPr>
              <w:ind w:left="113" w:right="113"/>
              <w:jc w:val="center"/>
              <w:rPr>
                <w:b/>
                <w:bCs/>
                <w:color w:val="000000"/>
                <w:sz w:val="20"/>
                <w:szCs w:val="20"/>
              </w:rPr>
            </w:pPr>
            <w:r w:rsidRPr="00BD6470">
              <w:rPr>
                <w:b/>
                <w:bCs/>
                <w:color w:val="000000"/>
                <w:sz w:val="20"/>
                <w:szCs w:val="20"/>
              </w:rPr>
              <w:t>Miktar</w:t>
            </w:r>
          </w:p>
          <w:p w:rsidR="006A2074" w:rsidRPr="00BD6470" w:rsidRDefault="006A2074" w:rsidP="001B2D94">
            <w:pPr>
              <w:ind w:left="113" w:right="113"/>
              <w:jc w:val="center"/>
              <w:rPr>
                <w:b/>
                <w:bCs/>
                <w:color w:val="000000"/>
                <w:sz w:val="20"/>
                <w:szCs w:val="20"/>
              </w:rPr>
            </w:pPr>
            <w:r w:rsidRPr="00BD6470">
              <w:rPr>
                <w:b/>
                <w:bCs/>
                <w:color w:val="000000"/>
                <w:sz w:val="20"/>
                <w:szCs w:val="20"/>
              </w:rPr>
              <w:t>(adet) (1)</w:t>
            </w:r>
          </w:p>
        </w:tc>
        <w:tc>
          <w:tcPr>
            <w:tcW w:w="567" w:type="dxa"/>
            <w:tcBorders>
              <w:top w:val="single" w:sz="4" w:space="0" w:color="auto"/>
              <w:left w:val="single" w:sz="4" w:space="0" w:color="auto"/>
              <w:bottom w:val="single" w:sz="4" w:space="0" w:color="auto"/>
              <w:right w:val="single" w:sz="4" w:space="0" w:color="auto"/>
            </w:tcBorders>
            <w:shd w:val="clear" w:color="000000" w:fill="00B0F0"/>
            <w:vAlign w:val="center"/>
            <w:hideMark/>
          </w:tcPr>
          <w:p w:rsidR="006A2074" w:rsidRPr="00BD6470" w:rsidRDefault="006A2074" w:rsidP="001B2D94">
            <w:pPr>
              <w:jc w:val="center"/>
              <w:rPr>
                <w:b/>
                <w:bCs/>
                <w:color w:val="000000"/>
                <w:sz w:val="20"/>
                <w:szCs w:val="20"/>
              </w:rPr>
            </w:pPr>
            <w:r w:rsidRPr="00BD6470">
              <w:rPr>
                <w:b/>
                <w:bCs/>
                <w:color w:val="000000"/>
                <w:sz w:val="20"/>
                <w:szCs w:val="20"/>
              </w:rPr>
              <w:t>Yaş (Yıl) (2)</w:t>
            </w:r>
          </w:p>
        </w:tc>
        <w:tc>
          <w:tcPr>
            <w:tcW w:w="1418" w:type="dxa"/>
            <w:tcBorders>
              <w:top w:val="single" w:sz="4" w:space="0" w:color="auto"/>
              <w:left w:val="single" w:sz="4" w:space="0" w:color="auto"/>
              <w:bottom w:val="single" w:sz="4" w:space="0" w:color="auto"/>
              <w:right w:val="single" w:sz="4" w:space="0" w:color="auto"/>
            </w:tcBorders>
            <w:shd w:val="clear" w:color="000000" w:fill="00B0F0"/>
            <w:vAlign w:val="center"/>
            <w:hideMark/>
          </w:tcPr>
          <w:p w:rsidR="006A2074" w:rsidRPr="00BD6470" w:rsidRDefault="006A2074" w:rsidP="001B2D94">
            <w:pPr>
              <w:jc w:val="center"/>
              <w:rPr>
                <w:b/>
                <w:bCs/>
                <w:color w:val="000000"/>
                <w:sz w:val="20"/>
                <w:szCs w:val="20"/>
              </w:rPr>
            </w:pPr>
            <w:r w:rsidRPr="00BD6470">
              <w:rPr>
                <w:b/>
                <w:bCs/>
                <w:color w:val="000000"/>
                <w:sz w:val="20"/>
                <w:szCs w:val="20"/>
              </w:rPr>
              <w:t xml:space="preserve">Birim Fiyat (TL) </w:t>
            </w:r>
          </w:p>
          <w:p w:rsidR="006A2074" w:rsidRPr="00BD6470" w:rsidRDefault="006A2074" w:rsidP="001B2D94">
            <w:pPr>
              <w:jc w:val="center"/>
              <w:rPr>
                <w:b/>
                <w:bCs/>
                <w:color w:val="000000"/>
                <w:sz w:val="20"/>
                <w:szCs w:val="20"/>
              </w:rPr>
            </w:pPr>
            <w:r w:rsidRPr="00BD6470">
              <w:rPr>
                <w:b/>
                <w:bCs/>
                <w:color w:val="000000"/>
                <w:sz w:val="20"/>
                <w:szCs w:val="20"/>
              </w:rPr>
              <w:t>(3)</w:t>
            </w:r>
          </w:p>
        </w:tc>
        <w:tc>
          <w:tcPr>
            <w:tcW w:w="1559" w:type="dxa"/>
            <w:tcBorders>
              <w:top w:val="single" w:sz="4" w:space="0" w:color="auto"/>
              <w:left w:val="single" w:sz="4" w:space="0" w:color="auto"/>
              <w:bottom w:val="single" w:sz="4" w:space="0" w:color="auto"/>
              <w:right w:val="single" w:sz="4" w:space="0" w:color="auto"/>
            </w:tcBorders>
            <w:shd w:val="clear" w:color="000000" w:fill="00B0F0"/>
            <w:vAlign w:val="center"/>
            <w:hideMark/>
          </w:tcPr>
          <w:p w:rsidR="006A2074" w:rsidRPr="00BD6470" w:rsidRDefault="006A2074" w:rsidP="001B2D94">
            <w:pPr>
              <w:jc w:val="center"/>
              <w:rPr>
                <w:b/>
                <w:bCs/>
                <w:color w:val="000000"/>
                <w:sz w:val="20"/>
                <w:szCs w:val="20"/>
              </w:rPr>
            </w:pPr>
            <w:r w:rsidRPr="00BD6470">
              <w:rPr>
                <w:b/>
                <w:bCs/>
                <w:color w:val="000000"/>
                <w:sz w:val="20"/>
                <w:szCs w:val="20"/>
              </w:rPr>
              <w:t>Satın Alma Maliyeti (TL) (4)=(1)x(3)</w:t>
            </w:r>
          </w:p>
        </w:tc>
        <w:tc>
          <w:tcPr>
            <w:tcW w:w="620" w:type="dxa"/>
            <w:tcBorders>
              <w:top w:val="single" w:sz="4" w:space="0" w:color="auto"/>
              <w:left w:val="single" w:sz="4" w:space="0" w:color="auto"/>
              <w:bottom w:val="single" w:sz="4" w:space="0" w:color="auto"/>
              <w:right w:val="single" w:sz="4" w:space="0" w:color="auto"/>
            </w:tcBorders>
            <w:shd w:val="clear" w:color="000000" w:fill="00B0F0"/>
            <w:textDirection w:val="btLr"/>
            <w:vAlign w:val="center"/>
            <w:hideMark/>
          </w:tcPr>
          <w:p w:rsidR="006A2074" w:rsidRPr="00BD6470" w:rsidRDefault="006A2074" w:rsidP="001B2D94">
            <w:pPr>
              <w:jc w:val="center"/>
              <w:rPr>
                <w:b/>
                <w:bCs/>
                <w:color w:val="000000"/>
                <w:sz w:val="20"/>
                <w:szCs w:val="20"/>
              </w:rPr>
            </w:pPr>
            <w:r w:rsidRPr="00BD6470">
              <w:rPr>
                <w:b/>
                <w:bCs/>
                <w:color w:val="000000"/>
                <w:sz w:val="20"/>
                <w:szCs w:val="20"/>
              </w:rPr>
              <w:t>Kullanım Ömrü (5)</w:t>
            </w:r>
          </w:p>
        </w:tc>
        <w:tc>
          <w:tcPr>
            <w:tcW w:w="1364" w:type="dxa"/>
            <w:tcBorders>
              <w:top w:val="single" w:sz="4" w:space="0" w:color="auto"/>
              <w:left w:val="single" w:sz="4" w:space="0" w:color="auto"/>
              <w:bottom w:val="single" w:sz="4" w:space="0" w:color="auto"/>
              <w:right w:val="single" w:sz="4" w:space="0" w:color="auto"/>
            </w:tcBorders>
            <w:shd w:val="clear" w:color="000000" w:fill="00B0F0"/>
            <w:vAlign w:val="center"/>
            <w:hideMark/>
          </w:tcPr>
          <w:p w:rsidR="006A2074" w:rsidRPr="00BD6470" w:rsidRDefault="006A2074" w:rsidP="001B2D94">
            <w:pPr>
              <w:jc w:val="center"/>
              <w:rPr>
                <w:b/>
                <w:bCs/>
                <w:color w:val="000000"/>
                <w:sz w:val="20"/>
                <w:szCs w:val="20"/>
              </w:rPr>
            </w:pPr>
            <w:r w:rsidRPr="00BD6470">
              <w:rPr>
                <w:b/>
                <w:bCs/>
                <w:color w:val="000000"/>
                <w:sz w:val="20"/>
                <w:szCs w:val="20"/>
              </w:rPr>
              <w:t>Yıllık Amortisman (6)=(4)/(5)</w:t>
            </w:r>
          </w:p>
        </w:tc>
        <w:tc>
          <w:tcPr>
            <w:tcW w:w="1329" w:type="dxa"/>
            <w:tcBorders>
              <w:top w:val="single" w:sz="4" w:space="0" w:color="auto"/>
              <w:left w:val="single" w:sz="4" w:space="0" w:color="auto"/>
              <w:bottom w:val="single" w:sz="4" w:space="0" w:color="auto"/>
              <w:right w:val="single" w:sz="4" w:space="0" w:color="auto"/>
            </w:tcBorders>
            <w:shd w:val="clear" w:color="000000" w:fill="00B0F0"/>
            <w:vAlign w:val="center"/>
            <w:hideMark/>
          </w:tcPr>
          <w:p w:rsidR="006A2074" w:rsidRPr="00BD6470" w:rsidRDefault="006A2074" w:rsidP="001B2D94">
            <w:pPr>
              <w:jc w:val="center"/>
              <w:rPr>
                <w:b/>
                <w:bCs/>
                <w:color w:val="000000"/>
                <w:sz w:val="20"/>
                <w:szCs w:val="20"/>
              </w:rPr>
            </w:pPr>
            <w:r w:rsidRPr="00BD6470">
              <w:rPr>
                <w:b/>
                <w:bCs/>
                <w:color w:val="000000"/>
                <w:sz w:val="20"/>
                <w:szCs w:val="20"/>
              </w:rPr>
              <w:t>Kalan Değer (7)=(2)x(6)</w:t>
            </w:r>
          </w:p>
        </w:tc>
        <w:tc>
          <w:tcPr>
            <w:tcW w:w="798" w:type="dxa"/>
            <w:tcBorders>
              <w:top w:val="single" w:sz="4" w:space="0" w:color="auto"/>
              <w:left w:val="single" w:sz="4" w:space="0" w:color="auto"/>
              <w:bottom w:val="single" w:sz="4" w:space="0" w:color="auto"/>
              <w:right w:val="single" w:sz="4" w:space="0" w:color="auto"/>
            </w:tcBorders>
            <w:shd w:val="clear" w:color="000000" w:fill="00B0F0"/>
            <w:vAlign w:val="center"/>
            <w:hideMark/>
          </w:tcPr>
          <w:p w:rsidR="006A2074" w:rsidRPr="00BD6470" w:rsidRDefault="006A2074" w:rsidP="001B2D94">
            <w:pPr>
              <w:rPr>
                <w:b/>
                <w:bCs/>
                <w:color w:val="000000"/>
                <w:sz w:val="20"/>
                <w:szCs w:val="20"/>
              </w:rPr>
            </w:pPr>
            <w:r>
              <w:rPr>
                <w:b/>
                <w:bCs/>
                <w:color w:val="000000"/>
                <w:sz w:val="20"/>
                <w:szCs w:val="20"/>
              </w:rPr>
              <w:t>K</w:t>
            </w:r>
            <w:r w:rsidRPr="00BD6470">
              <w:rPr>
                <w:b/>
                <w:bCs/>
                <w:color w:val="000000"/>
                <w:sz w:val="20"/>
                <w:szCs w:val="20"/>
              </w:rPr>
              <w:t>alan Ömür</w:t>
            </w:r>
            <w:r>
              <w:rPr>
                <w:b/>
                <w:bCs/>
                <w:color w:val="000000"/>
                <w:sz w:val="20"/>
                <w:szCs w:val="20"/>
              </w:rPr>
              <w:t xml:space="preserve"> </w:t>
            </w:r>
            <w:r w:rsidRPr="00BD6470">
              <w:rPr>
                <w:b/>
                <w:bCs/>
                <w:color w:val="000000"/>
                <w:sz w:val="20"/>
                <w:szCs w:val="20"/>
              </w:rPr>
              <w:t>(yıl)</w:t>
            </w:r>
            <w:r>
              <w:rPr>
                <w:b/>
                <w:bCs/>
                <w:color w:val="000000"/>
                <w:sz w:val="20"/>
                <w:szCs w:val="20"/>
              </w:rPr>
              <w:t>(8)</w:t>
            </w:r>
          </w:p>
        </w:tc>
      </w:tr>
      <w:tr w:rsidR="006A2074" w:rsidRPr="00BD6470" w:rsidTr="001B2D94">
        <w:trPr>
          <w:trHeight w:val="300"/>
          <w:jc w:val="center"/>
        </w:trPr>
        <w:tc>
          <w:tcPr>
            <w:tcW w:w="1596" w:type="dxa"/>
            <w:tcBorders>
              <w:top w:val="nil"/>
              <w:left w:val="single" w:sz="4" w:space="0" w:color="auto"/>
              <w:bottom w:val="single" w:sz="4" w:space="0" w:color="auto"/>
              <w:right w:val="single" w:sz="4" w:space="0" w:color="auto"/>
            </w:tcBorders>
            <w:shd w:val="clear" w:color="auto" w:fill="FFFFFF"/>
            <w:noWrap/>
            <w:vAlign w:val="center"/>
            <w:hideMark/>
          </w:tcPr>
          <w:p w:rsidR="006A2074" w:rsidRPr="00BD6470" w:rsidRDefault="006A2074" w:rsidP="001B2D94">
            <w:pPr>
              <w:rPr>
                <w:color w:val="000000"/>
                <w:sz w:val="20"/>
                <w:szCs w:val="20"/>
              </w:rPr>
            </w:pPr>
            <w:r>
              <w:rPr>
                <w:color w:val="000000"/>
                <w:sz w:val="20"/>
                <w:szCs w:val="20"/>
              </w:rPr>
              <w:t>Atık Toplama Kamyonu(13+1,5m3)-2022</w:t>
            </w:r>
          </w:p>
        </w:tc>
        <w:tc>
          <w:tcPr>
            <w:tcW w:w="567" w:type="dxa"/>
            <w:tcBorders>
              <w:top w:val="nil"/>
              <w:left w:val="nil"/>
              <w:bottom w:val="single" w:sz="4" w:space="0" w:color="auto"/>
              <w:right w:val="single" w:sz="4" w:space="0" w:color="auto"/>
            </w:tcBorders>
            <w:shd w:val="clear" w:color="auto" w:fill="FFFFFF"/>
            <w:noWrap/>
            <w:vAlign w:val="center"/>
            <w:hideMark/>
          </w:tcPr>
          <w:p w:rsidR="006A2074" w:rsidRPr="00BD6470" w:rsidRDefault="006A2074" w:rsidP="001B2D94">
            <w:pPr>
              <w:jc w:val="center"/>
              <w:rPr>
                <w:color w:val="000000"/>
                <w:sz w:val="20"/>
                <w:szCs w:val="20"/>
              </w:rPr>
            </w:pPr>
            <w:r>
              <w:rPr>
                <w:color w:val="000000"/>
                <w:sz w:val="20"/>
                <w:szCs w:val="20"/>
              </w:rPr>
              <w:t>6</w:t>
            </w:r>
          </w:p>
        </w:tc>
        <w:tc>
          <w:tcPr>
            <w:tcW w:w="567" w:type="dxa"/>
            <w:tcBorders>
              <w:top w:val="nil"/>
              <w:left w:val="nil"/>
              <w:bottom w:val="single" w:sz="4" w:space="0" w:color="auto"/>
              <w:right w:val="single" w:sz="4" w:space="0" w:color="auto"/>
            </w:tcBorders>
            <w:shd w:val="clear" w:color="auto" w:fill="FFFFFF"/>
            <w:noWrap/>
            <w:vAlign w:val="center"/>
            <w:hideMark/>
          </w:tcPr>
          <w:p w:rsidR="006A2074" w:rsidRPr="00BD6470" w:rsidRDefault="006A2074" w:rsidP="001B2D94">
            <w:pPr>
              <w:jc w:val="center"/>
              <w:rPr>
                <w:color w:val="000000"/>
                <w:sz w:val="20"/>
                <w:szCs w:val="20"/>
              </w:rPr>
            </w:pPr>
            <w:r>
              <w:rPr>
                <w:color w:val="000000"/>
                <w:sz w:val="20"/>
                <w:szCs w:val="20"/>
              </w:rPr>
              <w:t>3</w:t>
            </w:r>
          </w:p>
        </w:tc>
        <w:tc>
          <w:tcPr>
            <w:tcW w:w="1418" w:type="dxa"/>
            <w:tcBorders>
              <w:top w:val="nil"/>
              <w:left w:val="nil"/>
              <w:bottom w:val="single" w:sz="4" w:space="0" w:color="auto"/>
              <w:right w:val="single" w:sz="4" w:space="0" w:color="auto"/>
            </w:tcBorders>
            <w:shd w:val="clear" w:color="auto" w:fill="FFFFFF"/>
            <w:noWrap/>
            <w:vAlign w:val="center"/>
          </w:tcPr>
          <w:p w:rsidR="006A2074" w:rsidRPr="00BD6470" w:rsidRDefault="006A2074" w:rsidP="001B2D94">
            <w:pPr>
              <w:jc w:val="right"/>
              <w:rPr>
                <w:color w:val="000000"/>
                <w:sz w:val="20"/>
                <w:szCs w:val="20"/>
              </w:rPr>
            </w:pPr>
            <w:r>
              <w:rPr>
                <w:color w:val="000000"/>
                <w:sz w:val="20"/>
                <w:szCs w:val="20"/>
              </w:rPr>
              <w:t>1.587.222</w:t>
            </w:r>
          </w:p>
        </w:tc>
        <w:tc>
          <w:tcPr>
            <w:tcW w:w="1559" w:type="dxa"/>
            <w:tcBorders>
              <w:top w:val="nil"/>
              <w:left w:val="nil"/>
              <w:bottom w:val="single" w:sz="4" w:space="0" w:color="auto"/>
              <w:right w:val="single" w:sz="4" w:space="0" w:color="auto"/>
            </w:tcBorders>
            <w:shd w:val="clear" w:color="auto" w:fill="FFFFFF"/>
            <w:noWrap/>
            <w:vAlign w:val="center"/>
          </w:tcPr>
          <w:p w:rsidR="006A2074" w:rsidRPr="00BD6470" w:rsidRDefault="006A2074" w:rsidP="001B2D94">
            <w:pPr>
              <w:jc w:val="right"/>
              <w:rPr>
                <w:color w:val="000000"/>
                <w:sz w:val="20"/>
                <w:szCs w:val="20"/>
              </w:rPr>
            </w:pPr>
            <w:r>
              <w:rPr>
                <w:color w:val="000000"/>
                <w:sz w:val="20"/>
                <w:szCs w:val="20"/>
              </w:rPr>
              <w:t>9.523.332</w:t>
            </w:r>
          </w:p>
        </w:tc>
        <w:tc>
          <w:tcPr>
            <w:tcW w:w="620" w:type="dxa"/>
            <w:tcBorders>
              <w:top w:val="nil"/>
              <w:left w:val="nil"/>
              <w:bottom w:val="single" w:sz="4" w:space="0" w:color="auto"/>
              <w:right w:val="single" w:sz="4" w:space="0" w:color="auto"/>
            </w:tcBorders>
            <w:shd w:val="clear" w:color="auto" w:fill="FFFFFF"/>
            <w:noWrap/>
            <w:vAlign w:val="center"/>
          </w:tcPr>
          <w:p w:rsidR="006A2074" w:rsidRPr="00BD6470" w:rsidRDefault="006A2074" w:rsidP="001B2D94">
            <w:pPr>
              <w:jc w:val="center"/>
              <w:rPr>
                <w:color w:val="000000"/>
                <w:sz w:val="20"/>
                <w:szCs w:val="20"/>
              </w:rPr>
            </w:pPr>
            <w:r>
              <w:rPr>
                <w:color w:val="000000"/>
                <w:sz w:val="20"/>
                <w:szCs w:val="20"/>
              </w:rPr>
              <w:t>10</w:t>
            </w:r>
          </w:p>
        </w:tc>
        <w:tc>
          <w:tcPr>
            <w:tcW w:w="1364" w:type="dxa"/>
            <w:tcBorders>
              <w:top w:val="nil"/>
              <w:left w:val="nil"/>
              <w:bottom w:val="single" w:sz="4" w:space="0" w:color="auto"/>
              <w:right w:val="single" w:sz="4" w:space="0" w:color="auto"/>
            </w:tcBorders>
            <w:shd w:val="clear" w:color="auto" w:fill="FFFFFF"/>
            <w:noWrap/>
            <w:vAlign w:val="center"/>
          </w:tcPr>
          <w:p w:rsidR="006A2074" w:rsidRPr="00BD6470" w:rsidRDefault="006A2074" w:rsidP="001B2D94">
            <w:pPr>
              <w:jc w:val="right"/>
              <w:rPr>
                <w:color w:val="000000"/>
                <w:sz w:val="20"/>
                <w:szCs w:val="20"/>
              </w:rPr>
            </w:pPr>
            <w:r>
              <w:rPr>
                <w:color w:val="000000"/>
                <w:sz w:val="20"/>
                <w:szCs w:val="20"/>
              </w:rPr>
              <w:t>952.333,2</w:t>
            </w:r>
          </w:p>
        </w:tc>
        <w:tc>
          <w:tcPr>
            <w:tcW w:w="1329" w:type="dxa"/>
            <w:tcBorders>
              <w:top w:val="nil"/>
              <w:left w:val="nil"/>
              <w:bottom w:val="single" w:sz="4" w:space="0" w:color="auto"/>
              <w:right w:val="single" w:sz="4" w:space="0" w:color="auto"/>
            </w:tcBorders>
            <w:shd w:val="clear" w:color="auto" w:fill="FFFFFF"/>
            <w:noWrap/>
            <w:vAlign w:val="center"/>
          </w:tcPr>
          <w:p w:rsidR="006A2074" w:rsidRPr="00BD6470" w:rsidRDefault="006A2074" w:rsidP="001B2D94">
            <w:pPr>
              <w:jc w:val="right"/>
              <w:rPr>
                <w:color w:val="000000"/>
                <w:sz w:val="20"/>
                <w:szCs w:val="20"/>
              </w:rPr>
            </w:pPr>
            <w:r>
              <w:rPr>
                <w:color w:val="000000"/>
                <w:sz w:val="20"/>
                <w:szCs w:val="20"/>
              </w:rPr>
              <w:t>2.856.999,6</w:t>
            </w:r>
          </w:p>
        </w:tc>
        <w:tc>
          <w:tcPr>
            <w:tcW w:w="798" w:type="dxa"/>
            <w:tcBorders>
              <w:top w:val="nil"/>
              <w:left w:val="nil"/>
              <w:bottom w:val="single" w:sz="4" w:space="0" w:color="auto"/>
              <w:right w:val="single" w:sz="4" w:space="0" w:color="auto"/>
            </w:tcBorders>
            <w:shd w:val="clear" w:color="auto" w:fill="auto"/>
            <w:noWrap/>
            <w:vAlign w:val="center"/>
          </w:tcPr>
          <w:p w:rsidR="006A2074" w:rsidRPr="00BD6470" w:rsidRDefault="006A2074" w:rsidP="001B2D94">
            <w:pPr>
              <w:jc w:val="center"/>
              <w:rPr>
                <w:color w:val="000000"/>
                <w:sz w:val="20"/>
                <w:szCs w:val="20"/>
              </w:rPr>
            </w:pPr>
            <w:r>
              <w:rPr>
                <w:color w:val="000000"/>
                <w:sz w:val="20"/>
                <w:szCs w:val="20"/>
              </w:rPr>
              <w:t>7</w:t>
            </w:r>
          </w:p>
        </w:tc>
      </w:tr>
      <w:tr w:rsidR="006A2074" w:rsidRPr="00BD6470" w:rsidTr="001B2D94">
        <w:trPr>
          <w:trHeight w:val="300"/>
          <w:jc w:val="center"/>
        </w:trPr>
        <w:tc>
          <w:tcPr>
            <w:tcW w:w="1596" w:type="dxa"/>
            <w:tcBorders>
              <w:top w:val="nil"/>
              <w:left w:val="single" w:sz="4" w:space="0" w:color="auto"/>
              <w:bottom w:val="single" w:sz="4" w:space="0" w:color="auto"/>
              <w:right w:val="single" w:sz="4" w:space="0" w:color="auto"/>
            </w:tcBorders>
            <w:shd w:val="clear" w:color="auto" w:fill="FFFFFF"/>
            <w:noWrap/>
            <w:vAlign w:val="center"/>
          </w:tcPr>
          <w:p w:rsidR="006A2074" w:rsidRDefault="006A2074" w:rsidP="001B2D94">
            <w:pPr>
              <w:rPr>
                <w:color w:val="000000"/>
                <w:sz w:val="20"/>
                <w:szCs w:val="20"/>
              </w:rPr>
            </w:pPr>
            <w:r>
              <w:rPr>
                <w:color w:val="000000"/>
                <w:sz w:val="20"/>
                <w:szCs w:val="20"/>
              </w:rPr>
              <w:t>Atık Toplama Kamyonu(8+1 m3)-2022</w:t>
            </w:r>
          </w:p>
        </w:tc>
        <w:tc>
          <w:tcPr>
            <w:tcW w:w="567" w:type="dxa"/>
            <w:tcBorders>
              <w:top w:val="nil"/>
              <w:left w:val="nil"/>
              <w:bottom w:val="single" w:sz="4" w:space="0" w:color="auto"/>
              <w:right w:val="single" w:sz="4" w:space="0" w:color="auto"/>
            </w:tcBorders>
            <w:shd w:val="clear" w:color="auto" w:fill="FFFFFF"/>
            <w:noWrap/>
            <w:vAlign w:val="center"/>
          </w:tcPr>
          <w:p w:rsidR="006A2074" w:rsidRDefault="006A2074" w:rsidP="001B2D94">
            <w:pPr>
              <w:jc w:val="center"/>
              <w:rPr>
                <w:color w:val="000000"/>
                <w:sz w:val="20"/>
                <w:szCs w:val="20"/>
              </w:rPr>
            </w:pPr>
            <w:r>
              <w:rPr>
                <w:color w:val="000000"/>
                <w:sz w:val="20"/>
                <w:szCs w:val="20"/>
              </w:rPr>
              <w:t>3</w:t>
            </w:r>
          </w:p>
        </w:tc>
        <w:tc>
          <w:tcPr>
            <w:tcW w:w="567" w:type="dxa"/>
            <w:tcBorders>
              <w:top w:val="nil"/>
              <w:left w:val="nil"/>
              <w:bottom w:val="single" w:sz="4" w:space="0" w:color="auto"/>
              <w:right w:val="single" w:sz="4" w:space="0" w:color="auto"/>
            </w:tcBorders>
            <w:shd w:val="clear" w:color="auto" w:fill="FFFFFF"/>
            <w:noWrap/>
            <w:vAlign w:val="center"/>
          </w:tcPr>
          <w:p w:rsidR="006A2074" w:rsidRDefault="006A2074" w:rsidP="001B2D94">
            <w:pPr>
              <w:jc w:val="center"/>
              <w:rPr>
                <w:color w:val="000000"/>
                <w:sz w:val="20"/>
                <w:szCs w:val="20"/>
              </w:rPr>
            </w:pPr>
            <w:r>
              <w:rPr>
                <w:color w:val="000000"/>
                <w:sz w:val="20"/>
                <w:szCs w:val="20"/>
              </w:rPr>
              <w:t>3</w:t>
            </w:r>
          </w:p>
        </w:tc>
        <w:tc>
          <w:tcPr>
            <w:tcW w:w="1418" w:type="dxa"/>
            <w:tcBorders>
              <w:top w:val="nil"/>
              <w:left w:val="nil"/>
              <w:bottom w:val="single" w:sz="4" w:space="0" w:color="auto"/>
              <w:right w:val="single" w:sz="4" w:space="0" w:color="auto"/>
            </w:tcBorders>
            <w:shd w:val="clear" w:color="auto" w:fill="FFFFFF"/>
            <w:noWrap/>
            <w:vAlign w:val="center"/>
          </w:tcPr>
          <w:p w:rsidR="006A2074" w:rsidRDefault="006A2074" w:rsidP="001B2D94">
            <w:pPr>
              <w:jc w:val="right"/>
              <w:rPr>
                <w:color w:val="000000"/>
                <w:sz w:val="20"/>
                <w:szCs w:val="20"/>
              </w:rPr>
            </w:pPr>
            <w:r>
              <w:rPr>
                <w:color w:val="000000"/>
                <w:sz w:val="20"/>
                <w:szCs w:val="20"/>
              </w:rPr>
              <w:t>1.117.807,60</w:t>
            </w:r>
          </w:p>
        </w:tc>
        <w:tc>
          <w:tcPr>
            <w:tcW w:w="1559" w:type="dxa"/>
            <w:tcBorders>
              <w:top w:val="nil"/>
              <w:left w:val="nil"/>
              <w:bottom w:val="single" w:sz="4" w:space="0" w:color="auto"/>
              <w:right w:val="single" w:sz="4" w:space="0" w:color="auto"/>
            </w:tcBorders>
            <w:shd w:val="clear" w:color="auto" w:fill="FFFFFF"/>
            <w:noWrap/>
            <w:vAlign w:val="center"/>
          </w:tcPr>
          <w:p w:rsidR="006A2074" w:rsidRDefault="006A2074" w:rsidP="001B2D94">
            <w:pPr>
              <w:jc w:val="right"/>
              <w:rPr>
                <w:color w:val="000000"/>
                <w:sz w:val="20"/>
                <w:szCs w:val="20"/>
              </w:rPr>
            </w:pPr>
            <w:r>
              <w:rPr>
                <w:color w:val="000000"/>
                <w:sz w:val="20"/>
                <w:szCs w:val="20"/>
              </w:rPr>
              <w:t>3.353.422,8</w:t>
            </w:r>
          </w:p>
        </w:tc>
        <w:tc>
          <w:tcPr>
            <w:tcW w:w="620" w:type="dxa"/>
            <w:tcBorders>
              <w:top w:val="nil"/>
              <w:left w:val="nil"/>
              <w:bottom w:val="single" w:sz="4" w:space="0" w:color="auto"/>
              <w:right w:val="single" w:sz="4" w:space="0" w:color="auto"/>
            </w:tcBorders>
            <w:shd w:val="clear" w:color="auto" w:fill="FFFFFF"/>
            <w:noWrap/>
            <w:vAlign w:val="center"/>
          </w:tcPr>
          <w:p w:rsidR="006A2074" w:rsidRDefault="006A2074" w:rsidP="001B2D94">
            <w:pPr>
              <w:jc w:val="center"/>
              <w:rPr>
                <w:color w:val="000000"/>
                <w:sz w:val="20"/>
                <w:szCs w:val="20"/>
              </w:rPr>
            </w:pPr>
            <w:r>
              <w:rPr>
                <w:color w:val="000000"/>
                <w:sz w:val="20"/>
                <w:szCs w:val="20"/>
              </w:rPr>
              <w:t>10</w:t>
            </w:r>
          </w:p>
        </w:tc>
        <w:tc>
          <w:tcPr>
            <w:tcW w:w="1364" w:type="dxa"/>
            <w:tcBorders>
              <w:top w:val="nil"/>
              <w:left w:val="nil"/>
              <w:bottom w:val="single" w:sz="4" w:space="0" w:color="auto"/>
              <w:right w:val="single" w:sz="4" w:space="0" w:color="auto"/>
            </w:tcBorders>
            <w:shd w:val="clear" w:color="auto" w:fill="FFFFFF"/>
            <w:noWrap/>
            <w:vAlign w:val="center"/>
          </w:tcPr>
          <w:p w:rsidR="006A2074" w:rsidRDefault="006A2074" w:rsidP="001B2D94">
            <w:pPr>
              <w:jc w:val="right"/>
              <w:rPr>
                <w:color w:val="000000"/>
                <w:sz w:val="20"/>
                <w:szCs w:val="20"/>
              </w:rPr>
            </w:pPr>
            <w:r>
              <w:rPr>
                <w:color w:val="000000"/>
                <w:sz w:val="20"/>
                <w:szCs w:val="20"/>
              </w:rPr>
              <w:t>335.342,28</w:t>
            </w:r>
          </w:p>
        </w:tc>
        <w:tc>
          <w:tcPr>
            <w:tcW w:w="1329" w:type="dxa"/>
            <w:tcBorders>
              <w:top w:val="nil"/>
              <w:left w:val="nil"/>
              <w:bottom w:val="single" w:sz="4" w:space="0" w:color="auto"/>
              <w:right w:val="single" w:sz="4" w:space="0" w:color="auto"/>
            </w:tcBorders>
            <w:shd w:val="clear" w:color="auto" w:fill="FFFFFF"/>
            <w:noWrap/>
            <w:vAlign w:val="center"/>
          </w:tcPr>
          <w:p w:rsidR="006A2074" w:rsidRDefault="006A2074" w:rsidP="001B2D94">
            <w:pPr>
              <w:jc w:val="right"/>
              <w:rPr>
                <w:color w:val="000000"/>
                <w:sz w:val="20"/>
                <w:szCs w:val="20"/>
              </w:rPr>
            </w:pPr>
            <w:r>
              <w:rPr>
                <w:color w:val="000000"/>
                <w:sz w:val="20"/>
                <w:szCs w:val="20"/>
              </w:rPr>
              <w:t>1.006.026,84</w:t>
            </w:r>
          </w:p>
        </w:tc>
        <w:tc>
          <w:tcPr>
            <w:tcW w:w="798" w:type="dxa"/>
            <w:tcBorders>
              <w:top w:val="nil"/>
              <w:left w:val="nil"/>
              <w:bottom w:val="single" w:sz="4" w:space="0" w:color="auto"/>
              <w:right w:val="single" w:sz="4" w:space="0" w:color="auto"/>
            </w:tcBorders>
            <w:shd w:val="clear" w:color="auto" w:fill="auto"/>
            <w:noWrap/>
            <w:vAlign w:val="center"/>
          </w:tcPr>
          <w:p w:rsidR="006A2074" w:rsidRDefault="006A2074" w:rsidP="001B2D94">
            <w:pPr>
              <w:jc w:val="center"/>
              <w:rPr>
                <w:color w:val="000000"/>
                <w:sz w:val="20"/>
                <w:szCs w:val="20"/>
              </w:rPr>
            </w:pPr>
            <w:r>
              <w:rPr>
                <w:color w:val="000000"/>
                <w:sz w:val="20"/>
                <w:szCs w:val="20"/>
              </w:rPr>
              <w:t>7</w:t>
            </w:r>
          </w:p>
        </w:tc>
      </w:tr>
      <w:tr w:rsidR="006A2074" w:rsidRPr="00BD6470" w:rsidTr="001B2D94">
        <w:trPr>
          <w:trHeight w:val="300"/>
          <w:jc w:val="center"/>
        </w:trPr>
        <w:tc>
          <w:tcPr>
            <w:tcW w:w="1596" w:type="dxa"/>
            <w:tcBorders>
              <w:top w:val="nil"/>
              <w:left w:val="single" w:sz="4" w:space="0" w:color="auto"/>
              <w:bottom w:val="single" w:sz="4" w:space="0" w:color="auto"/>
              <w:right w:val="single" w:sz="4" w:space="0" w:color="auto"/>
            </w:tcBorders>
            <w:shd w:val="clear" w:color="auto" w:fill="FFFFFF"/>
            <w:noWrap/>
            <w:vAlign w:val="center"/>
            <w:hideMark/>
          </w:tcPr>
          <w:p w:rsidR="006A2074" w:rsidRPr="00BD6470" w:rsidRDefault="006A2074" w:rsidP="001B2D94">
            <w:pPr>
              <w:rPr>
                <w:color w:val="000000"/>
                <w:sz w:val="20"/>
                <w:szCs w:val="20"/>
              </w:rPr>
            </w:pPr>
            <w:r>
              <w:rPr>
                <w:color w:val="000000"/>
                <w:sz w:val="20"/>
                <w:szCs w:val="20"/>
              </w:rPr>
              <w:t>Damperli Kamyon(5m3)     -2022</w:t>
            </w:r>
          </w:p>
        </w:tc>
        <w:tc>
          <w:tcPr>
            <w:tcW w:w="567" w:type="dxa"/>
            <w:tcBorders>
              <w:top w:val="nil"/>
              <w:left w:val="nil"/>
              <w:bottom w:val="single" w:sz="4" w:space="0" w:color="auto"/>
              <w:right w:val="single" w:sz="4" w:space="0" w:color="auto"/>
            </w:tcBorders>
            <w:shd w:val="clear" w:color="auto" w:fill="FFFFFF"/>
            <w:noWrap/>
            <w:vAlign w:val="center"/>
            <w:hideMark/>
          </w:tcPr>
          <w:p w:rsidR="006A2074" w:rsidRPr="00BD6470" w:rsidRDefault="006A2074" w:rsidP="001B2D94">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auto" w:fill="FFFFFF"/>
            <w:noWrap/>
            <w:vAlign w:val="center"/>
          </w:tcPr>
          <w:p w:rsidR="006A2074" w:rsidRPr="00BD6470" w:rsidRDefault="006A2074" w:rsidP="001B2D94">
            <w:pPr>
              <w:jc w:val="center"/>
              <w:rPr>
                <w:color w:val="000000"/>
                <w:sz w:val="20"/>
                <w:szCs w:val="20"/>
              </w:rPr>
            </w:pPr>
            <w:r>
              <w:rPr>
                <w:color w:val="000000"/>
                <w:sz w:val="20"/>
                <w:szCs w:val="20"/>
              </w:rPr>
              <w:t>3</w:t>
            </w:r>
          </w:p>
        </w:tc>
        <w:tc>
          <w:tcPr>
            <w:tcW w:w="1418" w:type="dxa"/>
            <w:tcBorders>
              <w:top w:val="nil"/>
              <w:left w:val="nil"/>
              <w:bottom w:val="single" w:sz="4" w:space="0" w:color="auto"/>
              <w:right w:val="single" w:sz="4" w:space="0" w:color="auto"/>
            </w:tcBorders>
            <w:shd w:val="clear" w:color="auto" w:fill="FFFFFF"/>
            <w:noWrap/>
            <w:vAlign w:val="center"/>
          </w:tcPr>
          <w:p w:rsidR="006A2074" w:rsidRPr="00316722" w:rsidRDefault="006A2074" w:rsidP="001B2D94">
            <w:pPr>
              <w:jc w:val="right"/>
              <w:rPr>
                <w:sz w:val="20"/>
                <w:szCs w:val="20"/>
              </w:rPr>
            </w:pPr>
            <w:r>
              <w:rPr>
                <w:sz w:val="20"/>
                <w:szCs w:val="20"/>
              </w:rPr>
              <w:t>1.169.713,04</w:t>
            </w:r>
          </w:p>
        </w:tc>
        <w:tc>
          <w:tcPr>
            <w:tcW w:w="1559" w:type="dxa"/>
            <w:tcBorders>
              <w:top w:val="nil"/>
              <w:left w:val="nil"/>
              <w:bottom w:val="single" w:sz="4" w:space="0" w:color="auto"/>
              <w:right w:val="single" w:sz="4" w:space="0" w:color="auto"/>
            </w:tcBorders>
            <w:shd w:val="clear" w:color="auto" w:fill="FFFFFF"/>
            <w:noWrap/>
            <w:vAlign w:val="center"/>
          </w:tcPr>
          <w:p w:rsidR="006A2074" w:rsidRPr="00316722" w:rsidRDefault="006A2074" w:rsidP="001B2D94">
            <w:pPr>
              <w:jc w:val="right"/>
              <w:rPr>
                <w:sz w:val="20"/>
                <w:szCs w:val="20"/>
              </w:rPr>
            </w:pPr>
            <w:r>
              <w:rPr>
                <w:sz w:val="20"/>
                <w:szCs w:val="20"/>
              </w:rPr>
              <w:t>1.169.713,04</w:t>
            </w:r>
          </w:p>
        </w:tc>
        <w:tc>
          <w:tcPr>
            <w:tcW w:w="620" w:type="dxa"/>
            <w:tcBorders>
              <w:top w:val="nil"/>
              <w:left w:val="nil"/>
              <w:bottom w:val="single" w:sz="4" w:space="0" w:color="auto"/>
              <w:right w:val="single" w:sz="4" w:space="0" w:color="auto"/>
            </w:tcBorders>
            <w:shd w:val="clear" w:color="auto" w:fill="FFFFFF"/>
            <w:noWrap/>
            <w:vAlign w:val="center"/>
          </w:tcPr>
          <w:p w:rsidR="006A2074" w:rsidRPr="00316722" w:rsidRDefault="006A2074" w:rsidP="001B2D94">
            <w:pPr>
              <w:jc w:val="center"/>
              <w:rPr>
                <w:sz w:val="20"/>
                <w:szCs w:val="20"/>
              </w:rPr>
            </w:pPr>
            <w:r w:rsidRPr="00316722">
              <w:rPr>
                <w:sz w:val="20"/>
                <w:szCs w:val="20"/>
              </w:rPr>
              <w:t>10</w:t>
            </w:r>
          </w:p>
        </w:tc>
        <w:tc>
          <w:tcPr>
            <w:tcW w:w="1364" w:type="dxa"/>
            <w:tcBorders>
              <w:top w:val="nil"/>
              <w:left w:val="nil"/>
              <w:bottom w:val="single" w:sz="4" w:space="0" w:color="auto"/>
              <w:right w:val="single" w:sz="4" w:space="0" w:color="auto"/>
            </w:tcBorders>
            <w:shd w:val="clear" w:color="auto" w:fill="FFFFFF"/>
            <w:noWrap/>
            <w:vAlign w:val="center"/>
          </w:tcPr>
          <w:p w:rsidR="006A2074" w:rsidRPr="00316722" w:rsidRDefault="006A2074" w:rsidP="001B2D94">
            <w:pPr>
              <w:jc w:val="right"/>
              <w:rPr>
                <w:sz w:val="20"/>
                <w:szCs w:val="20"/>
              </w:rPr>
            </w:pPr>
            <w:r>
              <w:rPr>
                <w:sz w:val="20"/>
                <w:szCs w:val="20"/>
              </w:rPr>
              <w:t>116.971,304</w:t>
            </w:r>
          </w:p>
        </w:tc>
        <w:tc>
          <w:tcPr>
            <w:tcW w:w="1329" w:type="dxa"/>
            <w:tcBorders>
              <w:top w:val="nil"/>
              <w:left w:val="nil"/>
              <w:bottom w:val="single" w:sz="4" w:space="0" w:color="auto"/>
              <w:right w:val="single" w:sz="4" w:space="0" w:color="auto"/>
            </w:tcBorders>
            <w:shd w:val="clear" w:color="auto" w:fill="FFFFFF"/>
            <w:noWrap/>
            <w:vAlign w:val="center"/>
          </w:tcPr>
          <w:p w:rsidR="006A2074" w:rsidRPr="00316722" w:rsidRDefault="006A2074" w:rsidP="001B2D94">
            <w:pPr>
              <w:jc w:val="right"/>
              <w:rPr>
                <w:sz w:val="20"/>
                <w:szCs w:val="20"/>
              </w:rPr>
            </w:pPr>
            <w:r>
              <w:rPr>
                <w:sz w:val="20"/>
                <w:szCs w:val="20"/>
              </w:rPr>
              <w:t>350.913,912</w:t>
            </w:r>
          </w:p>
        </w:tc>
        <w:tc>
          <w:tcPr>
            <w:tcW w:w="798" w:type="dxa"/>
            <w:tcBorders>
              <w:top w:val="nil"/>
              <w:left w:val="nil"/>
              <w:bottom w:val="single" w:sz="4" w:space="0" w:color="auto"/>
              <w:right w:val="single" w:sz="4" w:space="0" w:color="auto"/>
            </w:tcBorders>
            <w:shd w:val="clear" w:color="auto" w:fill="auto"/>
            <w:noWrap/>
            <w:vAlign w:val="center"/>
          </w:tcPr>
          <w:p w:rsidR="006A2074" w:rsidRPr="00BD6470" w:rsidRDefault="006A2074" w:rsidP="001B2D94">
            <w:pPr>
              <w:jc w:val="center"/>
              <w:rPr>
                <w:color w:val="000000"/>
                <w:sz w:val="20"/>
                <w:szCs w:val="20"/>
              </w:rPr>
            </w:pPr>
            <w:r>
              <w:rPr>
                <w:color w:val="000000"/>
                <w:sz w:val="20"/>
                <w:szCs w:val="20"/>
              </w:rPr>
              <w:t>7</w:t>
            </w:r>
          </w:p>
        </w:tc>
      </w:tr>
      <w:tr w:rsidR="006A2074" w:rsidRPr="00BD6470" w:rsidTr="001B2D94">
        <w:trPr>
          <w:trHeight w:val="300"/>
          <w:jc w:val="center"/>
        </w:trPr>
        <w:tc>
          <w:tcPr>
            <w:tcW w:w="1596" w:type="dxa"/>
            <w:tcBorders>
              <w:top w:val="nil"/>
              <w:left w:val="single" w:sz="4" w:space="0" w:color="auto"/>
              <w:bottom w:val="single" w:sz="4" w:space="0" w:color="auto"/>
              <w:right w:val="single" w:sz="4" w:space="0" w:color="auto"/>
            </w:tcBorders>
            <w:shd w:val="clear" w:color="auto" w:fill="FFFFFF"/>
            <w:noWrap/>
            <w:vAlign w:val="center"/>
            <w:hideMark/>
          </w:tcPr>
          <w:p w:rsidR="006A2074" w:rsidRPr="00BD6470" w:rsidRDefault="006A2074" w:rsidP="001B2D94">
            <w:pPr>
              <w:rPr>
                <w:color w:val="000000"/>
                <w:sz w:val="20"/>
                <w:szCs w:val="20"/>
              </w:rPr>
            </w:pPr>
            <w:r>
              <w:rPr>
                <w:color w:val="000000"/>
                <w:sz w:val="20"/>
                <w:szCs w:val="20"/>
              </w:rPr>
              <w:t>Yol Süpürme Aracı(7m3)-2022</w:t>
            </w:r>
          </w:p>
        </w:tc>
        <w:tc>
          <w:tcPr>
            <w:tcW w:w="567" w:type="dxa"/>
            <w:tcBorders>
              <w:top w:val="nil"/>
              <w:left w:val="nil"/>
              <w:bottom w:val="single" w:sz="4" w:space="0" w:color="auto"/>
              <w:right w:val="single" w:sz="4" w:space="0" w:color="auto"/>
            </w:tcBorders>
            <w:shd w:val="clear" w:color="auto" w:fill="FFFFFF"/>
            <w:noWrap/>
            <w:vAlign w:val="center"/>
            <w:hideMark/>
          </w:tcPr>
          <w:p w:rsidR="006A2074" w:rsidRPr="00BD6470" w:rsidRDefault="006A2074" w:rsidP="001B2D94">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auto" w:fill="FFFFFF"/>
            <w:noWrap/>
            <w:vAlign w:val="center"/>
          </w:tcPr>
          <w:p w:rsidR="006A2074" w:rsidRPr="00BD6470" w:rsidRDefault="006A2074" w:rsidP="001B2D94">
            <w:pPr>
              <w:jc w:val="center"/>
              <w:rPr>
                <w:color w:val="000000"/>
                <w:sz w:val="20"/>
                <w:szCs w:val="20"/>
              </w:rPr>
            </w:pPr>
            <w:r>
              <w:rPr>
                <w:color w:val="000000"/>
                <w:sz w:val="20"/>
                <w:szCs w:val="20"/>
              </w:rPr>
              <w:t>3</w:t>
            </w:r>
          </w:p>
        </w:tc>
        <w:tc>
          <w:tcPr>
            <w:tcW w:w="1418" w:type="dxa"/>
            <w:tcBorders>
              <w:top w:val="nil"/>
              <w:left w:val="nil"/>
              <w:bottom w:val="single" w:sz="4" w:space="0" w:color="auto"/>
              <w:right w:val="single" w:sz="4" w:space="0" w:color="auto"/>
            </w:tcBorders>
            <w:shd w:val="clear" w:color="auto" w:fill="FFFFFF"/>
            <w:noWrap/>
            <w:vAlign w:val="center"/>
          </w:tcPr>
          <w:p w:rsidR="006A2074" w:rsidRPr="00316722" w:rsidRDefault="006A2074" w:rsidP="001B2D94">
            <w:pPr>
              <w:jc w:val="right"/>
              <w:rPr>
                <w:sz w:val="20"/>
                <w:szCs w:val="20"/>
              </w:rPr>
            </w:pPr>
            <w:r>
              <w:rPr>
                <w:sz w:val="20"/>
                <w:szCs w:val="20"/>
              </w:rPr>
              <w:t>2.057.874</w:t>
            </w:r>
          </w:p>
        </w:tc>
        <w:tc>
          <w:tcPr>
            <w:tcW w:w="1559" w:type="dxa"/>
            <w:tcBorders>
              <w:top w:val="nil"/>
              <w:left w:val="nil"/>
              <w:bottom w:val="single" w:sz="4" w:space="0" w:color="auto"/>
              <w:right w:val="single" w:sz="4" w:space="0" w:color="auto"/>
            </w:tcBorders>
            <w:shd w:val="clear" w:color="auto" w:fill="FFFFFF"/>
            <w:noWrap/>
            <w:vAlign w:val="center"/>
          </w:tcPr>
          <w:p w:rsidR="006A2074" w:rsidRPr="00316722" w:rsidRDefault="006A2074" w:rsidP="001B2D94">
            <w:pPr>
              <w:jc w:val="right"/>
              <w:rPr>
                <w:sz w:val="20"/>
                <w:szCs w:val="20"/>
              </w:rPr>
            </w:pPr>
            <w:r>
              <w:rPr>
                <w:sz w:val="20"/>
                <w:szCs w:val="20"/>
              </w:rPr>
              <w:t>2.057.874</w:t>
            </w:r>
          </w:p>
        </w:tc>
        <w:tc>
          <w:tcPr>
            <w:tcW w:w="620" w:type="dxa"/>
            <w:tcBorders>
              <w:top w:val="nil"/>
              <w:left w:val="nil"/>
              <w:bottom w:val="single" w:sz="4" w:space="0" w:color="auto"/>
              <w:right w:val="single" w:sz="4" w:space="0" w:color="auto"/>
            </w:tcBorders>
            <w:shd w:val="clear" w:color="auto" w:fill="FFFFFF"/>
            <w:noWrap/>
            <w:vAlign w:val="center"/>
          </w:tcPr>
          <w:p w:rsidR="006A2074" w:rsidRPr="00316722" w:rsidRDefault="006A2074" w:rsidP="001B2D94">
            <w:pPr>
              <w:jc w:val="center"/>
              <w:rPr>
                <w:sz w:val="20"/>
                <w:szCs w:val="20"/>
              </w:rPr>
            </w:pPr>
            <w:r w:rsidRPr="00316722">
              <w:rPr>
                <w:sz w:val="20"/>
                <w:szCs w:val="20"/>
              </w:rPr>
              <w:t>10</w:t>
            </w:r>
          </w:p>
        </w:tc>
        <w:tc>
          <w:tcPr>
            <w:tcW w:w="1364" w:type="dxa"/>
            <w:tcBorders>
              <w:top w:val="nil"/>
              <w:left w:val="nil"/>
              <w:bottom w:val="single" w:sz="4" w:space="0" w:color="auto"/>
              <w:right w:val="single" w:sz="4" w:space="0" w:color="auto"/>
            </w:tcBorders>
            <w:shd w:val="clear" w:color="auto" w:fill="FFFFFF"/>
            <w:noWrap/>
            <w:vAlign w:val="center"/>
          </w:tcPr>
          <w:p w:rsidR="006A2074" w:rsidRPr="00316722" w:rsidRDefault="006A2074" w:rsidP="001B2D94">
            <w:pPr>
              <w:jc w:val="right"/>
              <w:rPr>
                <w:sz w:val="20"/>
                <w:szCs w:val="20"/>
              </w:rPr>
            </w:pPr>
            <w:r>
              <w:rPr>
                <w:sz w:val="20"/>
                <w:szCs w:val="20"/>
              </w:rPr>
              <w:t>205.787,4</w:t>
            </w:r>
          </w:p>
        </w:tc>
        <w:tc>
          <w:tcPr>
            <w:tcW w:w="1329" w:type="dxa"/>
            <w:tcBorders>
              <w:top w:val="nil"/>
              <w:left w:val="nil"/>
              <w:bottom w:val="single" w:sz="4" w:space="0" w:color="auto"/>
              <w:right w:val="single" w:sz="4" w:space="0" w:color="auto"/>
            </w:tcBorders>
            <w:shd w:val="clear" w:color="auto" w:fill="FFFFFF"/>
            <w:noWrap/>
            <w:vAlign w:val="center"/>
          </w:tcPr>
          <w:p w:rsidR="006A2074" w:rsidRPr="00316722" w:rsidRDefault="006A2074" w:rsidP="001B2D94">
            <w:pPr>
              <w:jc w:val="right"/>
              <w:rPr>
                <w:sz w:val="20"/>
                <w:szCs w:val="20"/>
              </w:rPr>
            </w:pPr>
            <w:r>
              <w:rPr>
                <w:sz w:val="20"/>
                <w:szCs w:val="20"/>
              </w:rPr>
              <w:t>617.362,2</w:t>
            </w:r>
          </w:p>
        </w:tc>
        <w:tc>
          <w:tcPr>
            <w:tcW w:w="798" w:type="dxa"/>
            <w:tcBorders>
              <w:top w:val="nil"/>
              <w:left w:val="nil"/>
              <w:bottom w:val="single" w:sz="4" w:space="0" w:color="auto"/>
              <w:right w:val="single" w:sz="4" w:space="0" w:color="auto"/>
            </w:tcBorders>
            <w:shd w:val="clear" w:color="auto" w:fill="auto"/>
            <w:noWrap/>
            <w:vAlign w:val="center"/>
          </w:tcPr>
          <w:p w:rsidR="006A2074" w:rsidRPr="00BD6470" w:rsidRDefault="006A2074" w:rsidP="001B2D94">
            <w:pPr>
              <w:jc w:val="center"/>
              <w:rPr>
                <w:color w:val="000000"/>
                <w:sz w:val="20"/>
                <w:szCs w:val="20"/>
              </w:rPr>
            </w:pPr>
            <w:r>
              <w:rPr>
                <w:color w:val="000000"/>
                <w:sz w:val="20"/>
                <w:szCs w:val="20"/>
              </w:rPr>
              <w:t>7</w:t>
            </w:r>
          </w:p>
        </w:tc>
      </w:tr>
      <w:tr w:rsidR="006A2074" w:rsidRPr="00BD6470" w:rsidTr="001B2D94">
        <w:trPr>
          <w:trHeight w:val="300"/>
          <w:jc w:val="center"/>
        </w:trPr>
        <w:tc>
          <w:tcPr>
            <w:tcW w:w="1596" w:type="dxa"/>
            <w:tcBorders>
              <w:top w:val="nil"/>
              <w:left w:val="single" w:sz="4" w:space="0" w:color="auto"/>
              <w:bottom w:val="single" w:sz="4" w:space="0" w:color="auto"/>
              <w:right w:val="single" w:sz="4" w:space="0" w:color="auto"/>
            </w:tcBorders>
            <w:shd w:val="clear" w:color="auto" w:fill="FFFFFF"/>
            <w:noWrap/>
            <w:vAlign w:val="center"/>
            <w:hideMark/>
          </w:tcPr>
          <w:p w:rsidR="006A2074" w:rsidRPr="00BD6470" w:rsidRDefault="006A2074" w:rsidP="001B2D94">
            <w:pPr>
              <w:rPr>
                <w:color w:val="000000"/>
                <w:sz w:val="20"/>
                <w:szCs w:val="20"/>
              </w:rPr>
            </w:pPr>
            <w:r>
              <w:rPr>
                <w:color w:val="000000"/>
                <w:sz w:val="20"/>
                <w:szCs w:val="20"/>
              </w:rPr>
              <w:t>Su Tankeri (13 m3 )-2023</w:t>
            </w:r>
          </w:p>
        </w:tc>
        <w:tc>
          <w:tcPr>
            <w:tcW w:w="567" w:type="dxa"/>
            <w:tcBorders>
              <w:top w:val="nil"/>
              <w:left w:val="nil"/>
              <w:bottom w:val="single" w:sz="4" w:space="0" w:color="auto"/>
              <w:right w:val="single" w:sz="4" w:space="0" w:color="auto"/>
            </w:tcBorders>
            <w:shd w:val="clear" w:color="auto" w:fill="FFFFFF"/>
            <w:noWrap/>
            <w:vAlign w:val="center"/>
            <w:hideMark/>
          </w:tcPr>
          <w:p w:rsidR="006A2074" w:rsidRPr="00BD6470" w:rsidRDefault="006A2074" w:rsidP="001B2D94">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auto" w:fill="FFFFFF"/>
            <w:noWrap/>
            <w:vAlign w:val="center"/>
          </w:tcPr>
          <w:p w:rsidR="006A2074" w:rsidRPr="00BD6470" w:rsidRDefault="006A2074" w:rsidP="001B2D94">
            <w:pPr>
              <w:jc w:val="center"/>
              <w:rPr>
                <w:color w:val="000000"/>
                <w:sz w:val="20"/>
                <w:szCs w:val="20"/>
              </w:rPr>
            </w:pPr>
            <w:r>
              <w:rPr>
                <w:color w:val="000000"/>
                <w:sz w:val="20"/>
                <w:szCs w:val="20"/>
              </w:rPr>
              <w:t>2</w:t>
            </w:r>
          </w:p>
        </w:tc>
        <w:tc>
          <w:tcPr>
            <w:tcW w:w="1418" w:type="dxa"/>
            <w:tcBorders>
              <w:top w:val="nil"/>
              <w:left w:val="nil"/>
              <w:bottom w:val="single" w:sz="4" w:space="0" w:color="auto"/>
              <w:right w:val="single" w:sz="4" w:space="0" w:color="auto"/>
            </w:tcBorders>
            <w:shd w:val="clear" w:color="auto" w:fill="FFFFFF"/>
            <w:noWrap/>
            <w:vAlign w:val="center"/>
          </w:tcPr>
          <w:p w:rsidR="006A2074" w:rsidRPr="00316722" w:rsidRDefault="006A2074" w:rsidP="001B2D94">
            <w:pPr>
              <w:jc w:val="right"/>
              <w:rPr>
                <w:sz w:val="20"/>
                <w:szCs w:val="20"/>
              </w:rPr>
            </w:pPr>
            <w:r>
              <w:rPr>
                <w:sz w:val="20"/>
                <w:szCs w:val="20"/>
              </w:rPr>
              <w:t>2.158.228,80</w:t>
            </w:r>
          </w:p>
        </w:tc>
        <w:tc>
          <w:tcPr>
            <w:tcW w:w="1559" w:type="dxa"/>
            <w:tcBorders>
              <w:top w:val="nil"/>
              <w:left w:val="nil"/>
              <w:bottom w:val="single" w:sz="4" w:space="0" w:color="auto"/>
              <w:right w:val="single" w:sz="4" w:space="0" w:color="auto"/>
            </w:tcBorders>
            <w:shd w:val="clear" w:color="auto" w:fill="FFFFFF"/>
            <w:noWrap/>
            <w:vAlign w:val="center"/>
          </w:tcPr>
          <w:p w:rsidR="006A2074" w:rsidRPr="00316722" w:rsidRDefault="006A2074" w:rsidP="001B2D94">
            <w:pPr>
              <w:jc w:val="right"/>
              <w:rPr>
                <w:sz w:val="20"/>
                <w:szCs w:val="20"/>
              </w:rPr>
            </w:pPr>
            <w:r>
              <w:rPr>
                <w:sz w:val="20"/>
                <w:szCs w:val="20"/>
              </w:rPr>
              <w:t>2.158.228,80</w:t>
            </w:r>
          </w:p>
        </w:tc>
        <w:tc>
          <w:tcPr>
            <w:tcW w:w="620" w:type="dxa"/>
            <w:tcBorders>
              <w:top w:val="nil"/>
              <w:left w:val="nil"/>
              <w:bottom w:val="single" w:sz="4" w:space="0" w:color="auto"/>
              <w:right w:val="single" w:sz="4" w:space="0" w:color="auto"/>
            </w:tcBorders>
            <w:shd w:val="clear" w:color="auto" w:fill="FFFFFF"/>
            <w:noWrap/>
            <w:vAlign w:val="center"/>
          </w:tcPr>
          <w:p w:rsidR="006A2074" w:rsidRPr="00316722" w:rsidRDefault="006A2074" w:rsidP="001B2D94">
            <w:pPr>
              <w:jc w:val="center"/>
              <w:rPr>
                <w:sz w:val="20"/>
                <w:szCs w:val="20"/>
              </w:rPr>
            </w:pPr>
            <w:r w:rsidRPr="00316722">
              <w:rPr>
                <w:sz w:val="20"/>
                <w:szCs w:val="20"/>
              </w:rPr>
              <w:t>10</w:t>
            </w:r>
          </w:p>
        </w:tc>
        <w:tc>
          <w:tcPr>
            <w:tcW w:w="1364" w:type="dxa"/>
            <w:tcBorders>
              <w:top w:val="nil"/>
              <w:left w:val="nil"/>
              <w:bottom w:val="single" w:sz="4" w:space="0" w:color="auto"/>
              <w:right w:val="single" w:sz="4" w:space="0" w:color="auto"/>
            </w:tcBorders>
            <w:shd w:val="clear" w:color="auto" w:fill="FFFFFF"/>
            <w:noWrap/>
            <w:vAlign w:val="center"/>
          </w:tcPr>
          <w:p w:rsidR="006A2074" w:rsidRPr="00316722" w:rsidRDefault="006A2074" w:rsidP="001B2D94">
            <w:pPr>
              <w:jc w:val="right"/>
              <w:rPr>
                <w:sz w:val="20"/>
                <w:szCs w:val="20"/>
              </w:rPr>
            </w:pPr>
            <w:r>
              <w:rPr>
                <w:sz w:val="20"/>
                <w:szCs w:val="20"/>
              </w:rPr>
              <w:t>215.822,88</w:t>
            </w:r>
          </w:p>
        </w:tc>
        <w:tc>
          <w:tcPr>
            <w:tcW w:w="1329" w:type="dxa"/>
            <w:tcBorders>
              <w:top w:val="nil"/>
              <w:left w:val="nil"/>
              <w:bottom w:val="single" w:sz="4" w:space="0" w:color="auto"/>
              <w:right w:val="single" w:sz="4" w:space="0" w:color="auto"/>
            </w:tcBorders>
            <w:shd w:val="clear" w:color="auto" w:fill="FFFFFF"/>
            <w:noWrap/>
            <w:vAlign w:val="center"/>
          </w:tcPr>
          <w:p w:rsidR="006A2074" w:rsidRPr="00316722" w:rsidRDefault="006A2074" w:rsidP="001B2D94">
            <w:pPr>
              <w:jc w:val="right"/>
              <w:rPr>
                <w:sz w:val="20"/>
                <w:szCs w:val="20"/>
              </w:rPr>
            </w:pPr>
            <w:r>
              <w:rPr>
                <w:sz w:val="20"/>
                <w:szCs w:val="20"/>
              </w:rPr>
              <w:t>431.645,76</w:t>
            </w:r>
          </w:p>
        </w:tc>
        <w:tc>
          <w:tcPr>
            <w:tcW w:w="798" w:type="dxa"/>
            <w:tcBorders>
              <w:top w:val="nil"/>
              <w:left w:val="nil"/>
              <w:bottom w:val="single" w:sz="4" w:space="0" w:color="auto"/>
              <w:right w:val="single" w:sz="4" w:space="0" w:color="auto"/>
            </w:tcBorders>
            <w:shd w:val="clear" w:color="auto" w:fill="auto"/>
            <w:noWrap/>
            <w:vAlign w:val="center"/>
          </w:tcPr>
          <w:p w:rsidR="006A2074" w:rsidRPr="00BD6470" w:rsidRDefault="006A2074" w:rsidP="001B2D94">
            <w:pPr>
              <w:jc w:val="center"/>
              <w:rPr>
                <w:color w:val="000000"/>
                <w:sz w:val="20"/>
                <w:szCs w:val="20"/>
              </w:rPr>
            </w:pPr>
            <w:r>
              <w:rPr>
                <w:color w:val="000000"/>
                <w:sz w:val="20"/>
                <w:szCs w:val="20"/>
              </w:rPr>
              <w:t>8</w:t>
            </w:r>
          </w:p>
        </w:tc>
      </w:tr>
      <w:tr w:rsidR="006A2074" w:rsidRPr="00BD6470" w:rsidTr="001B2D94">
        <w:trPr>
          <w:trHeight w:val="300"/>
          <w:jc w:val="center"/>
        </w:trPr>
        <w:tc>
          <w:tcPr>
            <w:tcW w:w="1596" w:type="dxa"/>
            <w:tcBorders>
              <w:top w:val="nil"/>
              <w:left w:val="single" w:sz="4" w:space="0" w:color="auto"/>
              <w:bottom w:val="single" w:sz="4" w:space="0" w:color="auto"/>
              <w:right w:val="single" w:sz="4" w:space="0" w:color="auto"/>
            </w:tcBorders>
            <w:shd w:val="clear" w:color="auto" w:fill="FFFFFF"/>
            <w:noWrap/>
            <w:vAlign w:val="center"/>
          </w:tcPr>
          <w:p w:rsidR="006A2074" w:rsidRDefault="006A2074" w:rsidP="001B2D94">
            <w:pPr>
              <w:rPr>
                <w:color w:val="000000"/>
                <w:sz w:val="20"/>
                <w:szCs w:val="20"/>
              </w:rPr>
            </w:pPr>
            <w:r>
              <w:rPr>
                <w:color w:val="000000"/>
                <w:sz w:val="20"/>
                <w:szCs w:val="20"/>
              </w:rPr>
              <w:t>Vinçli Atık Toplama Kamyonu (13+2,4 m3) -2023</w:t>
            </w:r>
          </w:p>
        </w:tc>
        <w:tc>
          <w:tcPr>
            <w:tcW w:w="567" w:type="dxa"/>
            <w:tcBorders>
              <w:top w:val="nil"/>
              <w:left w:val="nil"/>
              <w:bottom w:val="single" w:sz="4" w:space="0" w:color="auto"/>
              <w:right w:val="single" w:sz="4" w:space="0" w:color="auto"/>
            </w:tcBorders>
            <w:shd w:val="clear" w:color="auto" w:fill="FFFFFF"/>
            <w:noWrap/>
            <w:vAlign w:val="center"/>
          </w:tcPr>
          <w:p w:rsidR="006A2074" w:rsidRPr="00BD6470" w:rsidRDefault="006A2074" w:rsidP="001B2D94">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auto" w:fill="FFFFFF"/>
            <w:noWrap/>
            <w:vAlign w:val="center"/>
          </w:tcPr>
          <w:p w:rsidR="006A2074" w:rsidRDefault="006A2074" w:rsidP="001B2D94">
            <w:pPr>
              <w:jc w:val="center"/>
              <w:rPr>
                <w:color w:val="000000"/>
                <w:sz w:val="20"/>
                <w:szCs w:val="20"/>
              </w:rPr>
            </w:pPr>
            <w:r>
              <w:rPr>
                <w:color w:val="000000"/>
                <w:sz w:val="20"/>
                <w:szCs w:val="20"/>
              </w:rPr>
              <w:t>2</w:t>
            </w:r>
          </w:p>
        </w:tc>
        <w:tc>
          <w:tcPr>
            <w:tcW w:w="1418" w:type="dxa"/>
            <w:tcBorders>
              <w:top w:val="nil"/>
              <w:left w:val="nil"/>
              <w:bottom w:val="single" w:sz="4" w:space="0" w:color="auto"/>
              <w:right w:val="single" w:sz="4" w:space="0" w:color="auto"/>
            </w:tcBorders>
            <w:shd w:val="clear" w:color="auto" w:fill="FFFFFF"/>
            <w:noWrap/>
            <w:vAlign w:val="center"/>
          </w:tcPr>
          <w:p w:rsidR="006A2074" w:rsidRPr="00AF2BFB" w:rsidRDefault="006A2074" w:rsidP="001B2D94">
            <w:pPr>
              <w:jc w:val="right"/>
              <w:rPr>
                <w:sz w:val="20"/>
                <w:szCs w:val="20"/>
              </w:rPr>
            </w:pPr>
            <w:r>
              <w:rPr>
                <w:sz w:val="20"/>
                <w:szCs w:val="20"/>
              </w:rPr>
              <w:t>3.083.808</w:t>
            </w:r>
          </w:p>
        </w:tc>
        <w:tc>
          <w:tcPr>
            <w:tcW w:w="1559" w:type="dxa"/>
            <w:tcBorders>
              <w:top w:val="nil"/>
              <w:left w:val="nil"/>
              <w:bottom w:val="single" w:sz="4" w:space="0" w:color="auto"/>
              <w:right w:val="single" w:sz="4" w:space="0" w:color="auto"/>
            </w:tcBorders>
            <w:shd w:val="clear" w:color="auto" w:fill="FFFFFF"/>
            <w:noWrap/>
            <w:vAlign w:val="center"/>
          </w:tcPr>
          <w:p w:rsidR="006A2074" w:rsidRPr="00AF2BFB" w:rsidRDefault="006A2074" w:rsidP="001B2D94">
            <w:pPr>
              <w:jc w:val="right"/>
              <w:rPr>
                <w:sz w:val="20"/>
                <w:szCs w:val="20"/>
              </w:rPr>
            </w:pPr>
            <w:r>
              <w:rPr>
                <w:sz w:val="20"/>
                <w:szCs w:val="20"/>
              </w:rPr>
              <w:t>3.083.808</w:t>
            </w:r>
          </w:p>
        </w:tc>
        <w:tc>
          <w:tcPr>
            <w:tcW w:w="620" w:type="dxa"/>
            <w:tcBorders>
              <w:top w:val="nil"/>
              <w:left w:val="nil"/>
              <w:bottom w:val="single" w:sz="4" w:space="0" w:color="auto"/>
              <w:right w:val="single" w:sz="4" w:space="0" w:color="auto"/>
            </w:tcBorders>
            <w:shd w:val="clear" w:color="auto" w:fill="FFFFFF"/>
            <w:noWrap/>
            <w:vAlign w:val="center"/>
          </w:tcPr>
          <w:p w:rsidR="006A2074" w:rsidRPr="00AF2BFB" w:rsidRDefault="006A2074" w:rsidP="001B2D94">
            <w:pPr>
              <w:jc w:val="center"/>
              <w:rPr>
                <w:sz w:val="20"/>
                <w:szCs w:val="20"/>
              </w:rPr>
            </w:pPr>
            <w:r>
              <w:rPr>
                <w:sz w:val="20"/>
                <w:szCs w:val="20"/>
              </w:rPr>
              <w:t>10</w:t>
            </w:r>
          </w:p>
        </w:tc>
        <w:tc>
          <w:tcPr>
            <w:tcW w:w="1364" w:type="dxa"/>
            <w:tcBorders>
              <w:top w:val="nil"/>
              <w:left w:val="nil"/>
              <w:bottom w:val="single" w:sz="4" w:space="0" w:color="auto"/>
              <w:right w:val="single" w:sz="4" w:space="0" w:color="auto"/>
            </w:tcBorders>
            <w:shd w:val="clear" w:color="auto" w:fill="FFFFFF"/>
            <w:noWrap/>
            <w:vAlign w:val="center"/>
          </w:tcPr>
          <w:p w:rsidR="006A2074" w:rsidRPr="00AF2BFB" w:rsidRDefault="006A2074" w:rsidP="001B2D94">
            <w:pPr>
              <w:jc w:val="right"/>
              <w:rPr>
                <w:sz w:val="20"/>
                <w:szCs w:val="20"/>
              </w:rPr>
            </w:pPr>
            <w:r>
              <w:rPr>
                <w:sz w:val="20"/>
                <w:szCs w:val="20"/>
              </w:rPr>
              <w:t>308.380,8</w:t>
            </w:r>
          </w:p>
        </w:tc>
        <w:tc>
          <w:tcPr>
            <w:tcW w:w="1329" w:type="dxa"/>
            <w:tcBorders>
              <w:top w:val="nil"/>
              <w:left w:val="nil"/>
              <w:bottom w:val="single" w:sz="4" w:space="0" w:color="auto"/>
              <w:right w:val="single" w:sz="4" w:space="0" w:color="auto"/>
            </w:tcBorders>
            <w:shd w:val="clear" w:color="auto" w:fill="FFFFFF"/>
            <w:noWrap/>
            <w:vAlign w:val="center"/>
          </w:tcPr>
          <w:p w:rsidR="006A2074" w:rsidRPr="00AF2BFB" w:rsidRDefault="006A2074" w:rsidP="001B2D94">
            <w:pPr>
              <w:jc w:val="right"/>
              <w:rPr>
                <w:sz w:val="20"/>
                <w:szCs w:val="20"/>
              </w:rPr>
            </w:pPr>
            <w:r>
              <w:rPr>
                <w:sz w:val="20"/>
                <w:szCs w:val="20"/>
              </w:rPr>
              <w:t>616.761,6</w:t>
            </w:r>
          </w:p>
        </w:tc>
        <w:tc>
          <w:tcPr>
            <w:tcW w:w="798" w:type="dxa"/>
            <w:tcBorders>
              <w:top w:val="nil"/>
              <w:left w:val="nil"/>
              <w:bottom w:val="single" w:sz="4" w:space="0" w:color="auto"/>
              <w:right w:val="single" w:sz="4" w:space="0" w:color="auto"/>
            </w:tcBorders>
            <w:shd w:val="clear" w:color="auto" w:fill="auto"/>
            <w:noWrap/>
            <w:vAlign w:val="center"/>
          </w:tcPr>
          <w:p w:rsidR="006A2074" w:rsidRDefault="006A2074" w:rsidP="001B2D94">
            <w:pPr>
              <w:jc w:val="center"/>
              <w:rPr>
                <w:color w:val="000000"/>
                <w:sz w:val="20"/>
                <w:szCs w:val="20"/>
              </w:rPr>
            </w:pPr>
            <w:r>
              <w:rPr>
                <w:color w:val="000000"/>
                <w:sz w:val="20"/>
                <w:szCs w:val="20"/>
              </w:rPr>
              <w:t>8</w:t>
            </w:r>
          </w:p>
        </w:tc>
      </w:tr>
      <w:tr w:rsidR="006A2074" w:rsidRPr="00BD6470" w:rsidTr="001B2D94">
        <w:trPr>
          <w:trHeight w:val="300"/>
          <w:jc w:val="center"/>
        </w:trPr>
        <w:tc>
          <w:tcPr>
            <w:tcW w:w="1596" w:type="dxa"/>
            <w:tcBorders>
              <w:top w:val="nil"/>
              <w:left w:val="single" w:sz="4" w:space="0" w:color="auto"/>
              <w:bottom w:val="single" w:sz="4" w:space="0" w:color="auto"/>
              <w:right w:val="single" w:sz="4" w:space="0" w:color="auto"/>
            </w:tcBorders>
            <w:shd w:val="clear" w:color="auto" w:fill="FFFFFF"/>
            <w:noWrap/>
            <w:vAlign w:val="center"/>
          </w:tcPr>
          <w:p w:rsidR="006A2074" w:rsidRDefault="006A2074" w:rsidP="001B2D94">
            <w:pPr>
              <w:rPr>
                <w:color w:val="000000"/>
                <w:sz w:val="20"/>
                <w:szCs w:val="20"/>
              </w:rPr>
            </w:pPr>
            <w:r>
              <w:rPr>
                <w:color w:val="000000"/>
                <w:sz w:val="20"/>
                <w:szCs w:val="20"/>
              </w:rPr>
              <w:t>Vakumlu Yol Süpürme Aracı(3,5 m3)-2023</w:t>
            </w:r>
          </w:p>
        </w:tc>
        <w:tc>
          <w:tcPr>
            <w:tcW w:w="567" w:type="dxa"/>
            <w:tcBorders>
              <w:top w:val="nil"/>
              <w:left w:val="nil"/>
              <w:bottom w:val="single" w:sz="4" w:space="0" w:color="auto"/>
              <w:right w:val="single" w:sz="4" w:space="0" w:color="auto"/>
            </w:tcBorders>
            <w:shd w:val="clear" w:color="auto" w:fill="FFFFFF"/>
            <w:noWrap/>
            <w:vAlign w:val="center"/>
          </w:tcPr>
          <w:p w:rsidR="006A2074" w:rsidRPr="00BD6470" w:rsidRDefault="006A2074" w:rsidP="001B2D94">
            <w:pPr>
              <w:jc w:val="center"/>
              <w:rPr>
                <w:color w:val="000000"/>
                <w:sz w:val="20"/>
                <w:szCs w:val="20"/>
              </w:rPr>
            </w:pPr>
            <w:r>
              <w:rPr>
                <w:color w:val="000000"/>
                <w:sz w:val="20"/>
                <w:szCs w:val="20"/>
              </w:rPr>
              <w:t>1</w:t>
            </w:r>
          </w:p>
        </w:tc>
        <w:tc>
          <w:tcPr>
            <w:tcW w:w="567" w:type="dxa"/>
            <w:tcBorders>
              <w:top w:val="nil"/>
              <w:left w:val="nil"/>
              <w:bottom w:val="single" w:sz="4" w:space="0" w:color="auto"/>
              <w:right w:val="single" w:sz="4" w:space="0" w:color="auto"/>
            </w:tcBorders>
            <w:shd w:val="clear" w:color="auto" w:fill="FFFFFF"/>
            <w:noWrap/>
            <w:vAlign w:val="center"/>
          </w:tcPr>
          <w:p w:rsidR="006A2074" w:rsidRDefault="006A2074" w:rsidP="001B2D94">
            <w:pPr>
              <w:jc w:val="center"/>
              <w:rPr>
                <w:color w:val="000000"/>
                <w:sz w:val="20"/>
                <w:szCs w:val="20"/>
              </w:rPr>
            </w:pPr>
            <w:r>
              <w:rPr>
                <w:color w:val="000000"/>
                <w:sz w:val="20"/>
                <w:szCs w:val="20"/>
              </w:rPr>
              <w:t>2</w:t>
            </w:r>
          </w:p>
        </w:tc>
        <w:tc>
          <w:tcPr>
            <w:tcW w:w="1418" w:type="dxa"/>
            <w:tcBorders>
              <w:top w:val="nil"/>
              <w:left w:val="nil"/>
              <w:bottom w:val="single" w:sz="4" w:space="0" w:color="auto"/>
              <w:right w:val="single" w:sz="4" w:space="0" w:color="auto"/>
            </w:tcBorders>
            <w:shd w:val="clear" w:color="auto" w:fill="FFFFFF"/>
            <w:noWrap/>
            <w:vAlign w:val="center"/>
          </w:tcPr>
          <w:p w:rsidR="006A2074" w:rsidRPr="00AF2BFB" w:rsidRDefault="006A2074" w:rsidP="001B2D94">
            <w:pPr>
              <w:jc w:val="right"/>
              <w:rPr>
                <w:sz w:val="20"/>
                <w:szCs w:val="20"/>
              </w:rPr>
            </w:pPr>
            <w:r>
              <w:rPr>
                <w:sz w:val="20"/>
                <w:szCs w:val="20"/>
              </w:rPr>
              <w:t>2.179.975,2</w:t>
            </w:r>
          </w:p>
        </w:tc>
        <w:tc>
          <w:tcPr>
            <w:tcW w:w="1559" w:type="dxa"/>
            <w:tcBorders>
              <w:top w:val="nil"/>
              <w:left w:val="nil"/>
              <w:bottom w:val="single" w:sz="4" w:space="0" w:color="auto"/>
              <w:right w:val="single" w:sz="4" w:space="0" w:color="auto"/>
            </w:tcBorders>
            <w:shd w:val="clear" w:color="auto" w:fill="FFFFFF"/>
            <w:noWrap/>
            <w:vAlign w:val="center"/>
          </w:tcPr>
          <w:p w:rsidR="006A2074" w:rsidRPr="00AF2BFB" w:rsidRDefault="006A2074" w:rsidP="001B2D94">
            <w:pPr>
              <w:jc w:val="right"/>
              <w:rPr>
                <w:sz w:val="20"/>
                <w:szCs w:val="20"/>
              </w:rPr>
            </w:pPr>
            <w:r>
              <w:rPr>
                <w:sz w:val="20"/>
                <w:szCs w:val="20"/>
              </w:rPr>
              <w:t>2.179.975,2</w:t>
            </w:r>
          </w:p>
        </w:tc>
        <w:tc>
          <w:tcPr>
            <w:tcW w:w="620" w:type="dxa"/>
            <w:tcBorders>
              <w:top w:val="nil"/>
              <w:left w:val="nil"/>
              <w:bottom w:val="single" w:sz="4" w:space="0" w:color="auto"/>
              <w:right w:val="single" w:sz="4" w:space="0" w:color="auto"/>
            </w:tcBorders>
            <w:shd w:val="clear" w:color="auto" w:fill="FFFFFF"/>
            <w:noWrap/>
            <w:vAlign w:val="center"/>
          </w:tcPr>
          <w:p w:rsidR="006A2074" w:rsidRPr="00AF2BFB" w:rsidRDefault="006A2074" w:rsidP="001B2D94">
            <w:pPr>
              <w:jc w:val="center"/>
              <w:rPr>
                <w:sz w:val="20"/>
                <w:szCs w:val="20"/>
              </w:rPr>
            </w:pPr>
            <w:r>
              <w:rPr>
                <w:sz w:val="20"/>
                <w:szCs w:val="20"/>
              </w:rPr>
              <w:t>10</w:t>
            </w:r>
          </w:p>
        </w:tc>
        <w:tc>
          <w:tcPr>
            <w:tcW w:w="1364" w:type="dxa"/>
            <w:tcBorders>
              <w:top w:val="nil"/>
              <w:left w:val="nil"/>
              <w:bottom w:val="single" w:sz="4" w:space="0" w:color="auto"/>
              <w:right w:val="single" w:sz="4" w:space="0" w:color="auto"/>
            </w:tcBorders>
            <w:shd w:val="clear" w:color="auto" w:fill="FFFFFF"/>
            <w:noWrap/>
            <w:vAlign w:val="center"/>
          </w:tcPr>
          <w:p w:rsidR="006A2074" w:rsidRPr="00AF2BFB" w:rsidRDefault="006A2074" w:rsidP="001B2D94">
            <w:pPr>
              <w:jc w:val="right"/>
              <w:rPr>
                <w:sz w:val="20"/>
                <w:szCs w:val="20"/>
              </w:rPr>
            </w:pPr>
            <w:r>
              <w:rPr>
                <w:sz w:val="20"/>
                <w:szCs w:val="20"/>
              </w:rPr>
              <w:t>217.997,52</w:t>
            </w:r>
          </w:p>
        </w:tc>
        <w:tc>
          <w:tcPr>
            <w:tcW w:w="1329" w:type="dxa"/>
            <w:tcBorders>
              <w:top w:val="nil"/>
              <w:left w:val="nil"/>
              <w:bottom w:val="single" w:sz="4" w:space="0" w:color="auto"/>
              <w:right w:val="single" w:sz="4" w:space="0" w:color="auto"/>
            </w:tcBorders>
            <w:shd w:val="clear" w:color="auto" w:fill="FFFFFF"/>
            <w:noWrap/>
            <w:vAlign w:val="center"/>
          </w:tcPr>
          <w:p w:rsidR="006A2074" w:rsidRPr="00AF2BFB" w:rsidRDefault="006A2074" w:rsidP="001B2D94">
            <w:pPr>
              <w:jc w:val="right"/>
              <w:rPr>
                <w:sz w:val="20"/>
                <w:szCs w:val="20"/>
              </w:rPr>
            </w:pPr>
            <w:r>
              <w:rPr>
                <w:sz w:val="20"/>
                <w:szCs w:val="20"/>
              </w:rPr>
              <w:t>435.995,04</w:t>
            </w:r>
          </w:p>
        </w:tc>
        <w:tc>
          <w:tcPr>
            <w:tcW w:w="798" w:type="dxa"/>
            <w:tcBorders>
              <w:top w:val="nil"/>
              <w:left w:val="nil"/>
              <w:bottom w:val="single" w:sz="4" w:space="0" w:color="auto"/>
              <w:right w:val="single" w:sz="4" w:space="0" w:color="auto"/>
            </w:tcBorders>
            <w:shd w:val="clear" w:color="auto" w:fill="auto"/>
            <w:noWrap/>
            <w:vAlign w:val="center"/>
          </w:tcPr>
          <w:p w:rsidR="006A2074" w:rsidRDefault="006A2074" w:rsidP="001B2D94">
            <w:pPr>
              <w:jc w:val="center"/>
              <w:rPr>
                <w:color w:val="000000"/>
                <w:sz w:val="20"/>
                <w:szCs w:val="20"/>
              </w:rPr>
            </w:pPr>
            <w:r>
              <w:rPr>
                <w:color w:val="000000"/>
                <w:sz w:val="20"/>
                <w:szCs w:val="20"/>
              </w:rPr>
              <w:t>8</w:t>
            </w:r>
          </w:p>
        </w:tc>
      </w:tr>
      <w:tr w:rsidR="006A2074" w:rsidRPr="00BD6470" w:rsidTr="001B2D94">
        <w:trPr>
          <w:trHeight w:val="300"/>
          <w:jc w:val="center"/>
        </w:trPr>
        <w:tc>
          <w:tcPr>
            <w:tcW w:w="1596" w:type="dxa"/>
            <w:tcBorders>
              <w:top w:val="nil"/>
              <w:left w:val="single" w:sz="4" w:space="0" w:color="auto"/>
              <w:bottom w:val="single" w:sz="4" w:space="0" w:color="auto"/>
              <w:right w:val="single" w:sz="4" w:space="0" w:color="auto"/>
            </w:tcBorders>
            <w:shd w:val="clear" w:color="auto" w:fill="auto"/>
            <w:noWrap/>
            <w:vAlign w:val="center"/>
            <w:hideMark/>
          </w:tcPr>
          <w:p w:rsidR="006A2074" w:rsidRPr="00BD6470" w:rsidRDefault="006A2074" w:rsidP="001B2D94">
            <w:pPr>
              <w:rPr>
                <w:b/>
                <w:bCs/>
                <w:color w:val="000000"/>
                <w:sz w:val="20"/>
                <w:szCs w:val="20"/>
              </w:rPr>
            </w:pPr>
            <w:r w:rsidRPr="00BD6470">
              <w:rPr>
                <w:b/>
                <w:bCs/>
                <w:color w:val="000000"/>
                <w:sz w:val="20"/>
                <w:szCs w:val="20"/>
              </w:rPr>
              <w:t>Araç Toplam</w:t>
            </w:r>
          </w:p>
        </w:tc>
        <w:tc>
          <w:tcPr>
            <w:tcW w:w="567" w:type="dxa"/>
            <w:tcBorders>
              <w:top w:val="nil"/>
              <w:left w:val="nil"/>
              <w:bottom w:val="single" w:sz="4" w:space="0" w:color="auto"/>
              <w:right w:val="single" w:sz="4" w:space="0" w:color="auto"/>
            </w:tcBorders>
            <w:shd w:val="clear" w:color="auto" w:fill="auto"/>
            <w:noWrap/>
            <w:vAlign w:val="center"/>
          </w:tcPr>
          <w:p w:rsidR="006A2074" w:rsidRPr="00BD6470" w:rsidRDefault="006A2074" w:rsidP="001B2D94">
            <w:pPr>
              <w:jc w:val="center"/>
              <w:rPr>
                <w:bCs/>
                <w:color w:val="000000"/>
                <w:sz w:val="20"/>
                <w:szCs w:val="20"/>
              </w:rPr>
            </w:pPr>
            <w:r>
              <w:rPr>
                <w:bCs/>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tcPr>
          <w:p w:rsidR="006A2074" w:rsidRPr="00BD6470" w:rsidRDefault="006A2074" w:rsidP="001B2D94">
            <w:pPr>
              <w:jc w:val="center"/>
              <w:rPr>
                <w:b/>
                <w:bCs/>
                <w:color w:val="000000"/>
                <w:sz w:val="20"/>
                <w:szCs w:val="20"/>
              </w:rPr>
            </w:pPr>
          </w:p>
        </w:tc>
        <w:tc>
          <w:tcPr>
            <w:tcW w:w="1418" w:type="dxa"/>
            <w:tcBorders>
              <w:top w:val="nil"/>
              <w:left w:val="nil"/>
              <w:bottom w:val="single" w:sz="4" w:space="0" w:color="auto"/>
              <w:right w:val="single" w:sz="4" w:space="0" w:color="auto"/>
            </w:tcBorders>
            <w:shd w:val="clear" w:color="auto" w:fill="auto"/>
            <w:noWrap/>
            <w:vAlign w:val="center"/>
          </w:tcPr>
          <w:p w:rsidR="006A2074" w:rsidRPr="00316722" w:rsidRDefault="006A2074" w:rsidP="001B2D94">
            <w:pPr>
              <w:rPr>
                <w:b/>
                <w:bCs/>
                <w:color w:val="FF0000"/>
                <w:sz w:val="20"/>
                <w:szCs w:val="20"/>
              </w:rPr>
            </w:pPr>
          </w:p>
        </w:tc>
        <w:tc>
          <w:tcPr>
            <w:tcW w:w="1559" w:type="dxa"/>
            <w:tcBorders>
              <w:top w:val="nil"/>
              <w:left w:val="nil"/>
              <w:bottom w:val="single" w:sz="4" w:space="0" w:color="auto"/>
              <w:right w:val="single" w:sz="4" w:space="0" w:color="auto"/>
            </w:tcBorders>
            <w:shd w:val="clear" w:color="000000" w:fill="FFFFFF"/>
            <w:noWrap/>
            <w:vAlign w:val="center"/>
          </w:tcPr>
          <w:p w:rsidR="006A2074" w:rsidRPr="00AF2BFB" w:rsidRDefault="006A2074" w:rsidP="001B2D94">
            <w:pPr>
              <w:jc w:val="right"/>
              <w:rPr>
                <w:color w:val="000000"/>
                <w:sz w:val="20"/>
                <w:szCs w:val="20"/>
              </w:rPr>
            </w:pPr>
            <w:r>
              <w:rPr>
                <w:color w:val="000000"/>
                <w:sz w:val="20"/>
                <w:szCs w:val="20"/>
              </w:rPr>
              <w:t>23.526.353,8</w:t>
            </w:r>
          </w:p>
          <w:p w:rsidR="006A2074" w:rsidRPr="00AF2BFB" w:rsidRDefault="006A2074" w:rsidP="001B2D94">
            <w:pPr>
              <w:jc w:val="right"/>
              <w:rPr>
                <w:b/>
                <w:color w:val="FF0000"/>
                <w:sz w:val="20"/>
                <w:szCs w:val="20"/>
              </w:rPr>
            </w:pPr>
          </w:p>
        </w:tc>
        <w:tc>
          <w:tcPr>
            <w:tcW w:w="620" w:type="dxa"/>
            <w:tcBorders>
              <w:top w:val="nil"/>
              <w:left w:val="nil"/>
              <w:bottom w:val="single" w:sz="4" w:space="0" w:color="auto"/>
              <w:right w:val="single" w:sz="4" w:space="0" w:color="auto"/>
            </w:tcBorders>
            <w:shd w:val="clear" w:color="auto" w:fill="auto"/>
            <w:noWrap/>
            <w:vAlign w:val="center"/>
          </w:tcPr>
          <w:p w:rsidR="006A2074" w:rsidRPr="00AF2BFB" w:rsidRDefault="006A2074" w:rsidP="001B2D94">
            <w:pPr>
              <w:jc w:val="right"/>
              <w:rPr>
                <w:b/>
                <w:bCs/>
                <w:color w:val="FF0000"/>
                <w:sz w:val="20"/>
                <w:szCs w:val="20"/>
              </w:rPr>
            </w:pPr>
          </w:p>
        </w:tc>
        <w:tc>
          <w:tcPr>
            <w:tcW w:w="1364" w:type="dxa"/>
            <w:tcBorders>
              <w:top w:val="nil"/>
              <w:left w:val="nil"/>
              <w:bottom w:val="single" w:sz="4" w:space="0" w:color="auto"/>
              <w:right w:val="single" w:sz="4" w:space="0" w:color="auto"/>
            </w:tcBorders>
            <w:shd w:val="clear" w:color="000000" w:fill="F2F2F2"/>
            <w:noWrap/>
            <w:vAlign w:val="center"/>
          </w:tcPr>
          <w:p w:rsidR="006A2074" w:rsidRPr="00AF2BFB" w:rsidRDefault="006A2074" w:rsidP="001B2D94">
            <w:pPr>
              <w:jc w:val="right"/>
              <w:rPr>
                <w:color w:val="000000"/>
                <w:sz w:val="20"/>
                <w:szCs w:val="20"/>
              </w:rPr>
            </w:pPr>
            <w:r>
              <w:rPr>
                <w:color w:val="000000"/>
                <w:sz w:val="20"/>
                <w:szCs w:val="20"/>
              </w:rPr>
              <w:t>2.352.635,38</w:t>
            </w:r>
          </w:p>
          <w:p w:rsidR="006A2074" w:rsidRPr="00AF2BFB" w:rsidRDefault="006A2074" w:rsidP="001B2D94">
            <w:pPr>
              <w:jc w:val="right"/>
              <w:rPr>
                <w:b/>
                <w:bCs/>
                <w:color w:val="FF0000"/>
                <w:sz w:val="20"/>
                <w:szCs w:val="20"/>
              </w:rPr>
            </w:pPr>
          </w:p>
        </w:tc>
        <w:tc>
          <w:tcPr>
            <w:tcW w:w="1329" w:type="dxa"/>
            <w:tcBorders>
              <w:top w:val="nil"/>
              <w:left w:val="nil"/>
              <w:bottom w:val="single" w:sz="4" w:space="0" w:color="auto"/>
              <w:right w:val="single" w:sz="4" w:space="0" w:color="auto"/>
            </w:tcBorders>
            <w:shd w:val="clear" w:color="000000" w:fill="FFFFFF"/>
            <w:noWrap/>
            <w:vAlign w:val="center"/>
          </w:tcPr>
          <w:p w:rsidR="006A2074" w:rsidRPr="00AF2BFB" w:rsidRDefault="006A2074" w:rsidP="001B2D94">
            <w:pPr>
              <w:jc w:val="right"/>
              <w:rPr>
                <w:color w:val="000000"/>
                <w:sz w:val="20"/>
                <w:szCs w:val="20"/>
              </w:rPr>
            </w:pPr>
            <w:r>
              <w:rPr>
                <w:color w:val="000000"/>
                <w:sz w:val="20"/>
                <w:szCs w:val="20"/>
              </w:rPr>
              <w:t>6.315.704,952</w:t>
            </w:r>
          </w:p>
          <w:p w:rsidR="006A2074" w:rsidRPr="00316722" w:rsidRDefault="006A2074" w:rsidP="001B2D94">
            <w:pPr>
              <w:jc w:val="right"/>
              <w:rPr>
                <w:b/>
                <w:color w:val="FF0000"/>
                <w:sz w:val="20"/>
                <w:szCs w:val="20"/>
              </w:rPr>
            </w:pPr>
          </w:p>
        </w:tc>
        <w:tc>
          <w:tcPr>
            <w:tcW w:w="798" w:type="dxa"/>
            <w:tcBorders>
              <w:top w:val="nil"/>
              <w:left w:val="nil"/>
              <w:bottom w:val="single" w:sz="4" w:space="0" w:color="auto"/>
              <w:right w:val="single" w:sz="4" w:space="0" w:color="auto"/>
            </w:tcBorders>
            <w:shd w:val="clear" w:color="auto" w:fill="auto"/>
            <w:noWrap/>
            <w:vAlign w:val="center"/>
            <w:hideMark/>
          </w:tcPr>
          <w:p w:rsidR="006A2074" w:rsidRPr="00BD6470" w:rsidRDefault="006A2074" w:rsidP="001B2D94">
            <w:pPr>
              <w:jc w:val="center"/>
              <w:rPr>
                <w:color w:val="000000"/>
                <w:sz w:val="20"/>
                <w:szCs w:val="20"/>
              </w:rPr>
            </w:pPr>
            <w:r w:rsidRPr="00BD6470">
              <w:rPr>
                <w:color w:val="000000"/>
                <w:sz w:val="20"/>
                <w:szCs w:val="20"/>
              </w:rPr>
              <w:t> </w:t>
            </w:r>
          </w:p>
        </w:tc>
      </w:tr>
    </w:tbl>
    <w:p w:rsidR="006A2074" w:rsidRDefault="006A2074" w:rsidP="006A2074">
      <w:pPr>
        <w:pStyle w:val="ResimYazs"/>
        <w:rPr>
          <w:b w:val="0"/>
          <w:sz w:val="24"/>
          <w:szCs w:val="24"/>
        </w:rPr>
      </w:pPr>
      <w:bookmarkStart w:id="23" w:name="_Toc25672992"/>
    </w:p>
    <w:p w:rsidR="006A2074" w:rsidRDefault="006A2074" w:rsidP="006A2074">
      <w:pPr>
        <w:pStyle w:val="ResimYazs"/>
        <w:rPr>
          <w:b w:val="0"/>
          <w:sz w:val="24"/>
          <w:szCs w:val="24"/>
        </w:rPr>
      </w:pPr>
    </w:p>
    <w:p w:rsidR="006A2074" w:rsidRDefault="006A2074" w:rsidP="006A2074">
      <w:pPr>
        <w:pStyle w:val="ResimYazs"/>
        <w:rPr>
          <w:b w:val="0"/>
          <w:sz w:val="24"/>
          <w:szCs w:val="24"/>
        </w:rPr>
      </w:pPr>
      <w:r w:rsidRPr="00ED5852">
        <w:rPr>
          <w:b w:val="0"/>
          <w:sz w:val="24"/>
          <w:szCs w:val="24"/>
        </w:rPr>
        <w:t xml:space="preserve">Tablo </w:t>
      </w:r>
      <w:r>
        <w:rPr>
          <w:b w:val="0"/>
          <w:sz w:val="24"/>
          <w:szCs w:val="24"/>
        </w:rPr>
        <w:t>5</w:t>
      </w:r>
      <w:r w:rsidRPr="00ED5852">
        <w:rPr>
          <w:b w:val="0"/>
          <w:sz w:val="24"/>
          <w:szCs w:val="24"/>
        </w:rPr>
        <w:t xml:space="preserve">. Sabit varlıkların </w:t>
      </w:r>
      <w:proofErr w:type="gramStart"/>
      <w:r w:rsidRPr="00ED5852">
        <w:rPr>
          <w:b w:val="0"/>
          <w:sz w:val="24"/>
          <w:szCs w:val="24"/>
        </w:rPr>
        <w:t>amortisman</w:t>
      </w:r>
      <w:bookmarkEnd w:id="23"/>
      <w:r>
        <w:rPr>
          <w:b w:val="0"/>
          <w:sz w:val="24"/>
          <w:szCs w:val="24"/>
        </w:rPr>
        <w:t>ı</w:t>
      </w:r>
      <w:proofErr w:type="gramEnd"/>
    </w:p>
    <w:p w:rsidR="006A2074" w:rsidRPr="00761F8D" w:rsidRDefault="006A2074" w:rsidP="006A207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5"/>
        <w:gridCol w:w="2977"/>
      </w:tblGrid>
      <w:tr w:rsidR="006A2074" w:rsidRPr="00211691" w:rsidTr="001B2D94">
        <w:trPr>
          <w:trHeight w:hRule="exact" w:val="340"/>
        </w:trPr>
        <w:tc>
          <w:tcPr>
            <w:tcW w:w="5245" w:type="dxa"/>
            <w:shd w:val="clear" w:color="auto" w:fill="00B0F0"/>
          </w:tcPr>
          <w:p w:rsidR="006A2074" w:rsidRDefault="006A2074" w:rsidP="001B2D94">
            <w:pPr>
              <w:spacing w:line="316" w:lineRule="exact"/>
              <w:jc w:val="center"/>
              <w:rPr>
                <w:b/>
              </w:rPr>
            </w:pPr>
          </w:p>
          <w:p w:rsidR="006A2074" w:rsidRPr="00211691" w:rsidRDefault="006A2074" w:rsidP="001B2D94">
            <w:pPr>
              <w:spacing w:line="316" w:lineRule="exact"/>
              <w:jc w:val="center"/>
              <w:rPr>
                <w:b/>
              </w:rPr>
            </w:pPr>
            <w:r w:rsidRPr="00211691">
              <w:rPr>
                <w:b/>
              </w:rPr>
              <w:t>Varlıklar</w:t>
            </w:r>
          </w:p>
        </w:tc>
        <w:tc>
          <w:tcPr>
            <w:tcW w:w="2977" w:type="dxa"/>
            <w:shd w:val="clear" w:color="auto" w:fill="00B0F0"/>
          </w:tcPr>
          <w:p w:rsidR="006A2074" w:rsidRPr="00211691" w:rsidRDefault="006A2074" w:rsidP="001B2D94">
            <w:pPr>
              <w:spacing w:line="316" w:lineRule="exact"/>
              <w:jc w:val="center"/>
              <w:rPr>
                <w:b/>
              </w:rPr>
            </w:pPr>
            <w:r w:rsidRPr="00211691">
              <w:rPr>
                <w:b/>
              </w:rPr>
              <w:t xml:space="preserve"> Maliyet(TL)</w:t>
            </w:r>
          </w:p>
        </w:tc>
      </w:tr>
      <w:tr w:rsidR="006A2074" w:rsidRPr="00211691" w:rsidTr="001B2D94">
        <w:trPr>
          <w:trHeight w:hRule="exact" w:val="340"/>
        </w:trPr>
        <w:tc>
          <w:tcPr>
            <w:tcW w:w="5245" w:type="dxa"/>
            <w:shd w:val="clear" w:color="auto" w:fill="auto"/>
          </w:tcPr>
          <w:p w:rsidR="006A2074" w:rsidRPr="00211691" w:rsidRDefault="006A2074" w:rsidP="001B2D94">
            <w:pPr>
              <w:spacing w:line="316" w:lineRule="exact"/>
            </w:pPr>
            <w:proofErr w:type="spellStart"/>
            <w:r>
              <w:t>Konteynerler</w:t>
            </w:r>
            <w:proofErr w:type="spellEnd"/>
            <w:r>
              <w:t xml:space="preserve"> </w:t>
            </w:r>
          </w:p>
        </w:tc>
        <w:tc>
          <w:tcPr>
            <w:tcW w:w="2977" w:type="dxa"/>
            <w:shd w:val="clear" w:color="auto" w:fill="auto"/>
            <w:vAlign w:val="bottom"/>
          </w:tcPr>
          <w:p w:rsidR="006A2074" w:rsidRPr="00211691" w:rsidRDefault="006A2074" w:rsidP="001B2D94">
            <w:pPr>
              <w:tabs>
                <w:tab w:val="left" w:pos="675"/>
              </w:tabs>
              <w:spacing w:line="316" w:lineRule="exact"/>
              <w:jc w:val="right"/>
              <w:rPr>
                <w:color w:val="FF0000"/>
              </w:rPr>
            </w:pPr>
            <w:r>
              <w:rPr>
                <w:sz w:val="20"/>
                <w:szCs w:val="20"/>
              </w:rPr>
              <w:t>838.325,00</w:t>
            </w:r>
          </w:p>
        </w:tc>
      </w:tr>
      <w:tr w:rsidR="006A2074" w:rsidRPr="00211691" w:rsidTr="001B2D94">
        <w:trPr>
          <w:trHeight w:hRule="exact" w:val="340"/>
        </w:trPr>
        <w:tc>
          <w:tcPr>
            <w:tcW w:w="5245" w:type="dxa"/>
            <w:shd w:val="clear" w:color="auto" w:fill="auto"/>
          </w:tcPr>
          <w:p w:rsidR="006A2074" w:rsidRPr="00211691" w:rsidRDefault="006A2074" w:rsidP="001B2D94">
            <w:pPr>
              <w:spacing w:line="316" w:lineRule="exact"/>
            </w:pPr>
            <w:r w:rsidRPr="00211691">
              <w:t xml:space="preserve">Araçlar </w:t>
            </w:r>
          </w:p>
        </w:tc>
        <w:tc>
          <w:tcPr>
            <w:tcW w:w="2977" w:type="dxa"/>
            <w:shd w:val="clear" w:color="auto" w:fill="auto"/>
            <w:vAlign w:val="center"/>
          </w:tcPr>
          <w:p w:rsidR="006A2074" w:rsidRPr="00AF2BFB" w:rsidRDefault="006A2074" w:rsidP="001B2D94">
            <w:pPr>
              <w:jc w:val="right"/>
              <w:rPr>
                <w:color w:val="000000"/>
                <w:sz w:val="20"/>
                <w:szCs w:val="20"/>
              </w:rPr>
            </w:pPr>
            <w:r>
              <w:rPr>
                <w:color w:val="000000"/>
                <w:sz w:val="20"/>
                <w:szCs w:val="20"/>
              </w:rPr>
              <w:t>2.352.635,38</w:t>
            </w:r>
          </w:p>
          <w:p w:rsidR="006A2074" w:rsidRPr="008869F2" w:rsidRDefault="006A2074" w:rsidP="001B2D94">
            <w:pPr>
              <w:tabs>
                <w:tab w:val="left" w:pos="195"/>
              </w:tabs>
              <w:spacing w:line="316" w:lineRule="exact"/>
              <w:jc w:val="right"/>
            </w:pPr>
          </w:p>
        </w:tc>
      </w:tr>
      <w:tr w:rsidR="006A2074" w:rsidRPr="00211691" w:rsidTr="001B2D94">
        <w:trPr>
          <w:trHeight w:hRule="exact" w:val="340"/>
        </w:trPr>
        <w:tc>
          <w:tcPr>
            <w:tcW w:w="5245" w:type="dxa"/>
            <w:shd w:val="clear" w:color="auto" w:fill="auto"/>
          </w:tcPr>
          <w:p w:rsidR="006A2074" w:rsidRPr="00211691" w:rsidRDefault="006A2074" w:rsidP="001B2D94">
            <w:pPr>
              <w:spacing w:line="316" w:lineRule="exact"/>
              <w:rPr>
                <w:b/>
              </w:rPr>
            </w:pPr>
            <w:r w:rsidRPr="00211691">
              <w:rPr>
                <w:b/>
              </w:rPr>
              <w:t>Toplam</w:t>
            </w:r>
          </w:p>
        </w:tc>
        <w:tc>
          <w:tcPr>
            <w:tcW w:w="2977" w:type="dxa"/>
            <w:shd w:val="clear" w:color="auto" w:fill="F2F2F2"/>
            <w:vAlign w:val="bottom"/>
          </w:tcPr>
          <w:p w:rsidR="006A2074" w:rsidRPr="00211691" w:rsidRDefault="006A2074" w:rsidP="001B2D94">
            <w:pPr>
              <w:spacing w:line="316" w:lineRule="exact"/>
              <w:jc w:val="right"/>
              <w:rPr>
                <w:b/>
              </w:rPr>
            </w:pPr>
            <w:r>
              <w:rPr>
                <w:b/>
              </w:rPr>
              <w:t>3.190.960,38</w:t>
            </w:r>
          </w:p>
        </w:tc>
      </w:tr>
    </w:tbl>
    <w:p w:rsidR="006A2074" w:rsidRDefault="006A2074" w:rsidP="006A2074">
      <w:pPr>
        <w:tabs>
          <w:tab w:val="left" w:pos="709"/>
          <w:tab w:val="left" w:pos="7920"/>
        </w:tabs>
        <w:jc w:val="both"/>
        <w:rPr>
          <w:b/>
        </w:rPr>
      </w:pPr>
    </w:p>
    <w:p w:rsidR="006A2074" w:rsidRDefault="006A2074" w:rsidP="006A2074">
      <w:pPr>
        <w:tabs>
          <w:tab w:val="left" w:pos="709"/>
          <w:tab w:val="left" w:pos="7920"/>
        </w:tabs>
        <w:jc w:val="both"/>
        <w:rPr>
          <w:b/>
        </w:rPr>
      </w:pPr>
    </w:p>
    <w:p w:rsidR="006A2074" w:rsidRDefault="006A2074" w:rsidP="006A2074">
      <w:pPr>
        <w:tabs>
          <w:tab w:val="left" w:pos="709"/>
          <w:tab w:val="left" w:pos="7920"/>
        </w:tabs>
        <w:jc w:val="both"/>
        <w:rPr>
          <w:b/>
        </w:rPr>
      </w:pPr>
    </w:p>
    <w:p w:rsidR="006A2074" w:rsidRDefault="006A2074" w:rsidP="006A2074">
      <w:pPr>
        <w:tabs>
          <w:tab w:val="left" w:pos="709"/>
          <w:tab w:val="left" w:pos="7920"/>
        </w:tabs>
        <w:jc w:val="both"/>
        <w:rPr>
          <w:b/>
        </w:rPr>
      </w:pPr>
    </w:p>
    <w:p w:rsidR="006A2074" w:rsidRDefault="006A2074" w:rsidP="006A2074">
      <w:pPr>
        <w:tabs>
          <w:tab w:val="left" w:pos="709"/>
          <w:tab w:val="left" w:pos="7920"/>
        </w:tabs>
        <w:jc w:val="both"/>
        <w:rPr>
          <w:b/>
        </w:rPr>
      </w:pPr>
    </w:p>
    <w:p w:rsidR="006A2074" w:rsidRDefault="006A2074" w:rsidP="006A2074">
      <w:pPr>
        <w:tabs>
          <w:tab w:val="left" w:pos="709"/>
          <w:tab w:val="left" w:pos="7920"/>
        </w:tabs>
        <w:jc w:val="both"/>
        <w:rPr>
          <w:b/>
        </w:rPr>
      </w:pPr>
    </w:p>
    <w:p w:rsidR="006A2074" w:rsidRDefault="006A2074" w:rsidP="006A2074">
      <w:pPr>
        <w:tabs>
          <w:tab w:val="left" w:pos="709"/>
          <w:tab w:val="left" w:pos="7920"/>
        </w:tabs>
        <w:jc w:val="both"/>
        <w:rPr>
          <w:b/>
        </w:rPr>
      </w:pPr>
    </w:p>
    <w:p w:rsidR="006A2074" w:rsidRDefault="006A2074" w:rsidP="006A2074">
      <w:pPr>
        <w:tabs>
          <w:tab w:val="left" w:pos="709"/>
          <w:tab w:val="left" w:pos="7920"/>
        </w:tabs>
        <w:jc w:val="both"/>
        <w:rPr>
          <w:b/>
        </w:rPr>
      </w:pPr>
    </w:p>
    <w:p w:rsidR="006A2074" w:rsidRDefault="006A2074" w:rsidP="006A2074">
      <w:pPr>
        <w:tabs>
          <w:tab w:val="left" w:pos="709"/>
          <w:tab w:val="left" w:pos="7920"/>
        </w:tabs>
        <w:jc w:val="both"/>
        <w:rPr>
          <w:b/>
        </w:rPr>
      </w:pPr>
    </w:p>
    <w:p w:rsidR="006A2074" w:rsidRDefault="006A2074" w:rsidP="006A2074">
      <w:pPr>
        <w:tabs>
          <w:tab w:val="left" w:pos="709"/>
          <w:tab w:val="left" w:pos="7920"/>
        </w:tabs>
        <w:jc w:val="both"/>
        <w:rPr>
          <w:b/>
        </w:rPr>
      </w:pPr>
    </w:p>
    <w:p w:rsidR="006A2074" w:rsidRDefault="006A2074" w:rsidP="006A2074">
      <w:pPr>
        <w:tabs>
          <w:tab w:val="left" w:pos="709"/>
          <w:tab w:val="left" w:pos="7920"/>
        </w:tabs>
        <w:jc w:val="both"/>
        <w:rPr>
          <w:b/>
        </w:rPr>
      </w:pPr>
    </w:p>
    <w:p w:rsidR="006A2074" w:rsidRDefault="006A2074" w:rsidP="006A2074">
      <w:pPr>
        <w:tabs>
          <w:tab w:val="left" w:pos="709"/>
          <w:tab w:val="left" w:pos="7920"/>
        </w:tabs>
        <w:jc w:val="both"/>
        <w:rPr>
          <w:b/>
        </w:rPr>
      </w:pPr>
    </w:p>
    <w:p w:rsidR="006A2074" w:rsidRDefault="006A2074" w:rsidP="006A2074">
      <w:pPr>
        <w:tabs>
          <w:tab w:val="left" w:pos="709"/>
          <w:tab w:val="left" w:pos="7920"/>
        </w:tabs>
        <w:jc w:val="both"/>
        <w:rPr>
          <w:b/>
        </w:rPr>
      </w:pPr>
    </w:p>
    <w:p w:rsidR="006A2074" w:rsidRPr="00ED5852" w:rsidRDefault="006A2074" w:rsidP="006A2074">
      <w:pPr>
        <w:pStyle w:val="Balk2"/>
        <w:rPr>
          <w:rFonts w:ascii="Times New Roman" w:hAnsi="Times New Roman" w:cs="Times New Roman"/>
          <w:i w:val="0"/>
          <w:sz w:val="24"/>
          <w:szCs w:val="24"/>
        </w:rPr>
      </w:pPr>
      <w:bookmarkStart w:id="24" w:name="_Toc143087099"/>
      <w:r w:rsidRPr="00ED5852">
        <w:rPr>
          <w:rFonts w:ascii="Times New Roman" w:hAnsi="Times New Roman" w:cs="Times New Roman"/>
          <w:i w:val="0"/>
          <w:sz w:val="24"/>
          <w:szCs w:val="24"/>
        </w:rPr>
        <w:t>4.4.Toplam Sistem Maliyeti</w:t>
      </w:r>
      <w:bookmarkEnd w:id="24"/>
    </w:p>
    <w:p w:rsidR="006A2074" w:rsidRDefault="006A2074" w:rsidP="006A2074">
      <w:pPr>
        <w:pStyle w:val="ResimYazs"/>
        <w:rPr>
          <w:b w:val="0"/>
          <w:sz w:val="24"/>
          <w:szCs w:val="24"/>
        </w:rPr>
      </w:pPr>
    </w:p>
    <w:p w:rsidR="006A2074" w:rsidRDefault="006A2074" w:rsidP="006A2074">
      <w:pPr>
        <w:pStyle w:val="ResimYazs"/>
        <w:rPr>
          <w:b w:val="0"/>
          <w:sz w:val="24"/>
          <w:szCs w:val="24"/>
        </w:rPr>
      </w:pPr>
      <w:r w:rsidRPr="00ED5852">
        <w:rPr>
          <w:b w:val="0"/>
          <w:sz w:val="24"/>
          <w:szCs w:val="24"/>
        </w:rPr>
        <w:t xml:space="preserve">Tablo </w:t>
      </w:r>
      <w:r>
        <w:rPr>
          <w:b w:val="0"/>
          <w:sz w:val="24"/>
          <w:szCs w:val="24"/>
        </w:rPr>
        <w:t xml:space="preserve">6. Polatlı </w:t>
      </w:r>
      <w:r w:rsidRPr="00ED5852">
        <w:rPr>
          <w:b w:val="0"/>
          <w:sz w:val="24"/>
          <w:szCs w:val="24"/>
        </w:rPr>
        <w:t xml:space="preserve">Belediyesi </w:t>
      </w:r>
      <w:r>
        <w:rPr>
          <w:b w:val="0"/>
          <w:sz w:val="24"/>
          <w:szCs w:val="24"/>
        </w:rPr>
        <w:t>2024 yılı direk ve dolaylı maliyetler</w:t>
      </w:r>
    </w:p>
    <w:p w:rsidR="006A2074" w:rsidRPr="00A931C5" w:rsidRDefault="006A2074" w:rsidP="006A2074"/>
    <w:tbl>
      <w:tblPr>
        <w:tblW w:w="8222" w:type="dxa"/>
        <w:tblInd w:w="70" w:type="dxa"/>
        <w:tblCellMar>
          <w:left w:w="70" w:type="dxa"/>
          <w:right w:w="70" w:type="dxa"/>
        </w:tblCellMar>
        <w:tblLook w:val="04A0"/>
      </w:tblPr>
      <w:tblGrid>
        <w:gridCol w:w="618"/>
        <w:gridCol w:w="4627"/>
        <w:gridCol w:w="2977"/>
      </w:tblGrid>
      <w:tr w:rsidR="006A2074" w:rsidTr="001B2D94">
        <w:trPr>
          <w:trHeight w:val="763"/>
        </w:trPr>
        <w:tc>
          <w:tcPr>
            <w:tcW w:w="5245" w:type="dxa"/>
            <w:gridSpan w:val="2"/>
            <w:tcBorders>
              <w:top w:val="single" w:sz="4" w:space="0" w:color="auto"/>
              <w:left w:val="single" w:sz="4" w:space="0" w:color="auto"/>
              <w:bottom w:val="single" w:sz="4" w:space="0" w:color="auto"/>
              <w:right w:val="single" w:sz="4" w:space="0" w:color="auto"/>
            </w:tcBorders>
            <w:shd w:val="clear" w:color="000000" w:fill="00B0F0"/>
            <w:vAlign w:val="center"/>
            <w:hideMark/>
          </w:tcPr>
          <w:p w:rsidR="006A2074" w:rsidRDefault="006A2074" w:rsidP="001B2D94">
            <w:pPr>
              <w:jc w:val="center"/>
              <w:rPr>
                <w:b/>
                <w:bCs/>
                <w:color w:val="000000"/>
                <w:sz w:val="20"/>
                <w:szCs w:val="20"/>
              </w:rPr>
            </w:pPr>
            <w:r>
              <w:rPr>
                <w:b/>
                <w:bCs/>
                <w:color w:val="000000"/>
                <w:sz w:val="20"/>
                <w:szCs w:val="20"/>
              </w:rPr>
              <w:t>MALİYET KALEMLERİ</w:t>
            </w:r>
          </w:p>
        </w:tc>
        <w:tc>
          <w:tcPr>
            <w:tcW w:w="2977" w:type="dxa"/>
            <w:tcBorders>
              <w:top w:val="single" w:sz="4" w:space="0" w:color="auto"/>
              <w:left w:val="nil"/>
              <w:bottom w:val="single" w:sz="4" w:space="0" w:color="auto"/>
              <w:right w:val="single" w:sz="4" w:space="0" w:color="auto"/>
            </w:tcBorders>
            <w:shd w:val="clear" w:color="000000" w:fill="00B0F0"/>
            <w:vAlign w:val="center"/>
            <w:hideMark/>
          </w:tcPr>
          <w:p w:rsidR="006A2074" w:rsidRDefault="006A2074" w:rsidP="001B2D94">
            <w:pPr>
              <w:jc w:val="right"/>
              <w:rPr>
                <w:b/>
                <w:bCs/>
                <w:color w:val="000000"/>
                <w:sz w:val="20"/>
                <w:szCs w:val="20"/>
              </w:rPr>
            </w:pPr>
            <w:r>
              <w:rPr>
                <w:b/>
                <w:bCs/>
                <w:color w:val="000000"/>
                <w:sz w:val="20"/>
                <w:szCs w:val="20"/>
              </w:rPr>
              <w:t>Toplam Tutar</w:t>
            </w:r>
            <w:r>
              <w:rPr>
                <w:b/>
                <w:bCs/>
                <w:color w:val="000000"/>
                <w:sz w:val="20"/>
                <w:szCs w:val="20"/>
              </w:rPr>
              <w:br/>
              <w:t>(TL/yıl)</w:t>
            </w:r>
          </w:p>
        </w:tc>
      </w:tr>
      <w:tr w:rsidR="006A2074" w:rsidTr="001B2D94">
        <w:trPr>
          <w:trHeight w:val="403"/>
        </w:trPr>
        <w:tc>
          <w:tcPr>
            <w:tcW w:w="426" w:type="dxa"/>
            <w:vMerge w:val="restart"/>
            <w:tcBorders>
              <w:top w:val="nil"/>
              <w:left w:val="single" w:sz="4" w:space="0" w:color="auto"/>
              <w:bottom w:val="single" w:sz="4" w:space="0" w:color="auto"/>
              <w:right w:val="single" w:sz="4" w:space="0" w:color="auto"/>
            </w:tcBorders>
            <w:vAlign w:val="center"/>
            <w:hideMark/>
          </w:tcPr>
          <w:p w:rsidR="006A2074" w:rsidRDefault="006A2074" w:rsidP="001B2D94">
            <w:pPr>
              <w:rPr>
                <w:b/>
                <w:bCs/>
                <w:color w:val="000000"/>
                <w:sz w:val="20"/>
                <w:szCs w:val="20"/>
              </w:rPr>
            </w:pPr>
            <w:r>
              <w:rPr>
                <w:b/>
                <w:bCs/>
                <w:color w:val="000000"/>
                <w:sz w:val="20"/>
                <w:szCs w:val="20"/>
              </w:rPr>
              <w:t xml:space="preserve"> </w:t>
            </w:r>
          </w:p>
        </w:tc>
        <w:tc>
          <w:tcPr>
            <w:tcW w:w="4819" w:type="dxa"/>
            <w:tcBorders>
              <w:top w:val="nil"/>
              <w:left w:val="nil"/>
              <w:bottom w:val="single" w:sz="4" w:space="0" w:color="auto"/>
              <w:right w:val="single" w:sz="4" w:space="0" w:color="auto"/>
            </w:tcBorders>
            <w:shd w:val="clear" w:color="auto" w:fill="auto"/>
            <w:vAlign w:val="center"/>
            <w:hideMark/>
          </w:tcPr>
          <w:p w:rsidR="006A2074" w:rsidRDefault="006A2074" w:rsidP="001B2D94">
            <w:pPr>
              <w:rPr>
                <w:color w:val="000000"/>
                <w:sz w:val="20"/>
                <w:szCs w:val="20"/>
              </w:rPr>
            </w:pPr>
            <w:r>
              <w:rPr>
                <w:color w:val="000000"/>
                <w:sz w:val="20"/>
                <w:szCs w:val="20"/>
              </w:rPr>
              <w:t>Personel Giderleri</w:t>
            </w:r>
          </w:p>
        </w:tc>
        <w:tc>
          <w:tcPr>
            <w:tcW w:w="2977" w:type="dxa"/>
            <w:tcBorders>
              <w:top w:val="nil"/>
              <w:left w:val="nil"/>
              <w:bottom w:val="single" w:sz="4" w:space="0" w:color="auto"/>
              <w:right w:val="single" w:sz="4" w:space="0" w:color="auto"/>
            </w:tcBorders>
            <w:shd w:val="clear" w:color="auto" w:fill="auto"/>
            <w:noWrap/>
            <w:vAlign w:val="center"/>
            <w:hideMark/>
          </w:tcPr>
          <w:p w:rsidR="006A2074" w:rsidRPr="00212EDF" w:rsidRDefault="006A2074" w:rsidP="001B2D94">
            <w:pPr>
              <w:jc w:val="right"/>
              <w:rPr>
                <w:color w:val="000000"/>
              </w:rPr>
            </w:pPr>
            <w:r w:rsidRPr="00212EDF">
              <w:rPr>
                <w:color w:val="000000"/>
              </w:rPr>
              <w:t>68.304.677,20</w:t>
            </w:r>
          </w:p>
        </w:tc>
      </w:tr>
      <w:tr w:rsidR="006A2074" w:rsidTr="001B2D94">
        <w:trPr>
          <w:trHeight w:val="403"/>
        </w:trPr>
        <w:tc>
          <w:tcPr>
            <w:tcW w:w="426" w:type="dxa"/>
            <w:vMerge/>
            <w:tcBorders>
              <w:top w:val="nil"/>
              <w:left w:val="single" w:sz="4" w:space="0" w:color="auto"/>
              <w:bottom w:val="single" w:sz="4" w:space="0" w:color="auto"/>
              <w:right w:val="single" w:sz="4" w:space="0" w:color="auto"/>
            </w:tcBorders>
            <w:vAlign w:val="center"/>
            <w:hideMark/>
          </w:tcPr>
          <w:p w:rsidR="006A2074" w:rsidRDefault="006A2074" w:rsidP="001B2D94">
            <w:pPr>
              <w:rPr>
                <w:b/>
                <w:bCs/>
                <w:color w:val="000000"/>
                <w:sz w:val="20"/>
                <w:szCs w:val="20"/>
              </w:rPr>
            </w:pPr>
          </w:p>
        </w:tc>
        <w:tc>
          <w:tcPr>
            <w:tcW w:w="4819" w:type="dxa"/>
            <w:tcBorders>
              <w:top w:val="nil"/>
              <w:left w:val="nil"/>
              <w:bottom w:val="single" w:sz="4" w:space="0" w:color="auto"/>
              <w:right w:val="single" w:sz="4" w:space="0" w:color="auto"/>
            </w:tcBorders>
            <w:shd w:val="clear" w:color="auto" w:fill="auto"/>
            <w:vAlign w:val="center"/>
            <w:hideMark/>
          </w:tcPr>
          <w:p w:rsidR="006A2074" w:rsidRDefault="006A2074" w:rsidP="001B2D94">
            <w:pPr>
              <w:rPr>
                <w:color w:val="000000"/>
                <w:sz w:val="20"/>
                <w:szCs w:val="20"/>
              </w:rPr>
            </w:pPr>
            <w:r>
              <w:rPr>
                <w:color w:val="000000"/>
                <w:sz w:val="20"/>
                <w:szCs w:val="20"/>
              </w:rPr>
              <w:t>Araç Alımları (Kiralama)</w:t>
            </w:r>
          </w:p>
        </w:tc>
        <w:tc>
          <w:tcPr>
            <w:tcW w:w="2977" w:type="dxa"/>
            <w:tcBorders>
              <w:top w:val="nil"/>
              <w:left w:val="nil"/>
              <w:bottom w:val="single" w:sz="4" w:space="0" w:color="auto"/>
              <w:right w:val="single" w:sz="4" w:space="0" w:color="auto"/>
            </w:tcBorders>
            <w:shd w:val="clear" w:color="auto" w:fill="auto"/>
            <w:noWrap/>
            <w:vAlign w:val="center"/>
          </w:tcPr>
          <w:p w:rsidR="006A2074" w:rsidRDefault="006A2074" w:rsidP="001B2D94">
            <w:pPr>
              <w:jc w:val="right"/>
              <w:rPr>
                <w:color w:val="000000"/>
                <w:sz w:val="20"/>
                <w:szCs w:val="20"/>
              </w:rPr>
            </w:pPr>
            <w:r>
              <w:rPr>
                <w:color w:val="000000"/>
                <w:sz w:val="20"/>
                <w:szCs w:val="20"/>
              </w:rPr>
              <w:t>1.251.996,00</w:t>
            </w:r>
          </w:p>
        </w:tc>
      </w:tr>
      <w:tr w:rsidR="006A2074" w:rsidTr="001B2D94">
        <w:trPr>
          <w:trHeight w:val="403"/>
        </w:trPr>
        <w:tc>
          <w:tcPr>
            <w:tcW w:w="426" w:type="dxa"/>
            <w:vMerge/>
            <w:tcBorders>
              <w:top w:val="nil"/>
              <w:left w:val="single" w:sz="4" w:space="0" w:color="auto"/>
              <w:bottom w:val="single" w:sz="4" w:space="0" w:color="auto"/>
              <w:right w:val="single" w:sz="4" w:space="0" w:color="auto"/>
            </w:tcBorders>
            <w:vAlign w:val="center"/>
            <w:hideMark/>
          </w:tcPr>
          <w:p w:rsidR="006A2074" w:rsidRDefault="006A2074" w:rsidP="001B2D94">
            <w:pPr>
              <w:rPr>
                <w:b/>
                <w:bCs/>
                <w:color w:val="000000"/>
                <w:sz w:val="20"/>
                <w:szCs w:val="20"/>
              </w:rPr>
            </w:pPr>
          </w:p>
        </w:tc>
        <w:tc>
          <w:tcPr>
            <w:tcW w:w="4819" w:type="dxa"/>
            <w:tcBorders>
              <w:top w:val="nil"/>
              <w:left w:val="nil"/>
              <w:bottom w:val="single" w:sz="4" w:space="0" w:color="auto"/>
              <w:right w:val="single" w:sz="4" w:space="0" w:color="auto"/>
            </w:tcBorders>
            <w:shd w:val="clear" w:color="auto" w:fill="auto"/>
            <w:vAlign w:val="center"/>
            <w:hideMark/>
          </w:tcPr>
          <w:p w:rsidR="006A2074" w:rsidRDefault="006A2074" w:rsidP="001B2D94">
            <w:pPr>
              <w:rPr>
                <w:color w:val="000000"/>
                <w:sz w:val="20"/>
                <w:szCs w:val="20"/>
              </w:rPr>
            </w:pPr>
            <w:r>
              <w:rPr>
                <w:color w:val="000000"/>
                <w:sz w:val="20"/>
                <w:szCs w:val="20"/>
              </w:rPr>
              <w:t>Plastik Poşet</w:t>
            </w:r>
          </w:p>
        </w:tc>
        <w:tc>
          <w:tcPr>
            <w:tcW w:w="2977" w:type="dxa"/>
            <w:tcBorders>
              <w:top w:val="nil"/>
              <w:left w:val="nil"/>
              <w:bottom w:val="single" w:sz="4" w:space="0" w:color="auto"/>
              <w:right w:val="single" w:sz="4" w:space="0" w:color="auto"/>
            </w:tcBorders>
            <w:shd w:val="clear" w:color="auto" w:fill="auto"/>
            <w:noWrap/>
            <w:vAlign w:val="center"/>
          </w:tcPr>
          <w:p w:rsidR="006A2074" w:rsidRDefault="006A2074" w:rsidP="001B2D94">
            <w:pPr>
              <w:jc w:val="right"/>
              <w:rPr>
                <w:color w:val="000000"/>
                <w:sz w:val="20"/>
                <w:szCs w:val="20"/>
              </w:rPr>
            </w:pPr>
            <w:r>
              <w:rPr>
                <w:color w:val="000000"/>
                <w:sz w:val="20"/>
                <w:szCs w:val="20"/>
              </w:rPr>
              <w:t>45.000,00</w:t>
            </w:r>
          </w:p>
        </w:tc>
      </w:tr>
      <w:tr w:rsidR="006A2074" w:rsidTr="001B2D94">
        <w:trPr>
          <w:trHeight w:val="403"/>
        </w:trPr>
        <w:tc>
          <w:tcPr>
            <w:tcW w:w="426" w:type="dxa"/>
            <w:vMerge/>
            <w:tcBorders>
              <w:top w:val="nil"/>
              <w:left w:val="single" w:sz="4" w:space="0" w:color="auto"/>
              <w:bottom w:val="single" w:sz="4" w:space="0" w:color="auto"/>
              <w:right w:val="single" w:sz="4" w:space="0" w:color="auto"/>
            </w:tcBorders>
            <w:vAlign w:val="center"/>
            <w:hideMark/>
          </w:tcPr>
          <w:p w:rsidR="006A2074" w:rsidRDefault="006A2074" w:rsidP="001B2D94">
            <w:pPr>
              <w:rPr>
                <w:b/>
                <w:bCs/>
                <w:color w:val="000000"/>
                <w:sz w:val="20"/>
                <w:szCs w:val="20"/>
              </w:rPr>
            </w:pPr>
          </w:p>
        </w:tc>
        <w:tc>
          <w:tcPr>
            <w:tcW w:w="4819" w:type="dxa"/>
            <w:tcBorders>
              <w:top w:val="nil"/>
              <w:left w:val="nil"/>
              <w:bottom w:val="single" w:sz="4" w:space="0" w:color="auto"/>
              <w:right w:val="single" w:sz="4" w:space="0" w:color="auto"/>
            </w:tcBorders>
            <w:shd w:val="clear" w:color="auto" w:fill="auto"/>
            <w:vAlign w:val="center"/>
            <w:hideMark/>
          </w:tcPr>
          <w:p w:rsidR="006A2074" w:rsidRDefault="006A2074" w:rsidP="001B2D94">
            <w:pPr>
              <w:rPr>
                <w:color w:val="000000"/>
                <w:sz w:val="20"/>
                <w:szCs w:val="20"/>
              </w:rPr>
            </w:pPr>
            <w:r>
              <w:rPr>
                <w:color w:val="000000"/>
                <w:sz w:val="20"/>
                <w:szCs w:val="20"/>
              </w:rPr>
              <w:t>İşçi malzemeleri (Eldiven, Kıyafet, Ayakkabı vb)</w:t>
            </w:r>
          </w:p>
        </w:tc>
        <w:tc>
          <w:tcPr>
            <w:tcW w:w="2977" w:type="dxa"/>
            <w:tcBorders>
              <w:top w:val="nil"/>
              <w:left w:val="nil"/>
              <w:bottom w:val="single" w:sz="4" w:space="0" w:color="auto"/>
              <w:right w:val="single" w:sz="4" w:space="0" w:color="auto"/>
            </w:tcBorders>
            <w:shd w:val="clear" w:color="auto" w:fill="auto"/>
            <w:noWrap/>
            <w:vAlign w:val="center"/>
          </w:tcPr>
          <w:p w:rsidR="006A2074" w:rsidRDefault="006A2074" w:rsidP="001B2D94">
            <w:pPr>
              <w:jc w:val="right"/>
              <w:rPr>
                <w:color w:val="000000"/>
                <w:sz w:val="20"/>
                <w:szCs w:val="20"/>
              </w:rPr>
            </w:pPr>
            <w:r>
              <w:rPr>
                <w:color w:val="000000"/>
                <w:sz w:val="20"/>
                <w:szCs w:val="20"/>
              </w:rPr>
              <w:t>1.282.221,5</w:t>
            </w:r>
          </w:p>
        </w:tc>
      </w:tr>
      <w:tr w:rsidR="006A2074" w:rsidTr="001B2D94">
        <w:trPr>
          <w:trHeight w:val="403"/>
        </w:trPr>
        <w:tc>
          <w:tcPr>
            <w:tcW w:w="426" w:type="dxa"/>
            <w:vMerge/>
            <w:tcBorders>
              <w:top w:val="nil"/>
              <w:left w:val="single" w:sz="4" w:space="0" w:color="auto"/>
              <w:bottom w:val="single" w:sz="4" w:space="0" w:color="auto"/>
              <w:right w:val="single" w:sz="4" w:space="0" w:color="auto"/>
            </w:tcBorders>
            <w:vAlign w:val="center"/>
          </w:tcPr>
          <w:p w:rsidR="006A2074" w:rsidRDefault="006A2074" w:rsidP="001B2D94">
            <w:pPr>
              <w:rPr>
                <w:b/>
                <w:bCs/>
                <w:color w:val="000000"/>
                <w:sz w:val="20"/>
                <w:szCs w:val="20"/>
              </w:rPr>
            </w:pPr>
          </w:p>
        </w:tc>
        <w:tc>
          <w:tcPr>
            <w:tcW w:w="4819" w:type="dxa"/>
            <w:tcBorders>
              <w:top w:val="nil"/>
              <w:left w:val="nil"/>
              <w:bottom w:val="single" w:sz="4" w:space="0" w:color="auto"/>
              <w:right w:val="single" w:sz="4" w:space="0" w:color="auto"/>
            </w:tcBorders>
            <w:shd w:val="clear" w:color="auto" w:fill="auto"/>
            <w:vAlign w:val="center"/>
          </w:tcPr>
          <w:p w:rsidR="006A2074" w:rsidRDefault="006A2074" w:rsidP="001B2D94">
            <w:pPr>
              <w:rPr>
                <w:color w:val="000000"/>
                <w:sz w:val="20"/>
                <w:szCs w:val="20"/>
              </w:rPr>
            </w:pPr>
            <w:r>
              <w:rPr>
                <w:color w:val="000000"/>
                <w:sz w:val="20"/>
                <w:szCs w:val="20"/>
              </w:rPr>
              <w:t>Sabit Varlıkların Amortismanı</w:t>
            </w:r>
          </w:p>
        </w:tc>
        <w:tc>
          <w:tcPr>
            <w:tcW w:w="2977" w:type="dxa"/>
            <w:tcBorders>
              <w:top w:val="nil"/>
              <w:left w:val="nil"/>
              <w:bottom w:val="single" w:sz="4" w:space="0" w:color="auto"/>
              <w:right w:val="single" w:sz="4" w:space="0" w:color="auto"/>
            </w:tcBorders>
            <w:shd w:val="clear" w:color="auto" w:fill="auto"/>
            <w:noWrap/>
            <w:vAlign w:val="center"/>
          </w:tcPr>
          <w:p w:rsidR="006A2074" w:rsidRPr="00761F8D" w:rsidRDefault="006A2074" w:rsidP="001B2D94">
            <w:pPr>
              <w:jc w:val="right"/>
              <w:rPr>
                <w:bCs/>
                <w:sz w:val="20"/>
                <w:szCs w:val="20"/>
              </w:rPr>
            </w:pPr>
            <w:r>
              <w:rPr>
                <w:bCs/>
                <w:sz w:val="20"/>
                <w:szCs w:val="20"/>
              </w:rPr>
              <w:t>3.190.960,38</w:t>
            </w:r>
          </w:p>
        </w:tc>
      </w:tr>
      <w:tr w:rsidR="006A2074" w:rsidTr="001B2D94">
        <w:trPr>
          <w:trHeight w:val="403"/>
        </w:trPr>
        <w:tc>
          <w:tcPr>
            <w:tcW w:w="426" w:type="dxa"/>
            <w:vMerge/>
            <w:tcBorders>
              <w:top w:val="nil"/>
              <w:left w:val="single" w:sz="4" w:space="0" w:color="auto"/>
              <w:bottom w:val="single" w:sz="4" w:space="0" w:color="auto"/>
              <w:right w:val="single" w:sz="4" w:space="0" w:color="auto"/>
            </w:tcBorders>
            <w:vAlign w:val="center"/>
          </w:tcPr>
          <w:p w:rsidR="006A2074" w:rsidRDefault="006A2074" w:rsidP="001B2D94">
            <w:pPr>
              <w:rPr>
                <w:b/>
                <w:bCs/>
                <w:color w:val="000000"/>
                <w:sz w:val="20"/>
                <w:szCs w:val="20"/>
              </w:rPr>
            </w:pPr>
          </w:p>
        </w:tc>
        <w:tc>
          <w:tcPr>
            <w:tcW w:w="4819" w:type="dxa"/>
            <w:tcBorders>
              <w:top w:val="nil"/>
              <w:left w:val="nil"/>
              <w:bottom w:val="single" w:sz="4" w:space="0" w:color="auto"/>
              <w:right w:val="single" w:sz="4" w:space="0" w:color="auto"/>
            </w:tcBorders>
            <w:shd w:val="clear" w:color="auto" w:fill="auto"/>
            <w:vAlign w:val="center"/>
          </w:tcPr>
          <w:p w:rsidR="006A2074" w:rsidRDefault="006A2074" w:rsidP="001B2D94">
            <w:pPr>
              <w:rPr>
                <w:color w:val="000000"/>
                <w:sz w:val="20"/>
                <w:szCs w:val="20"/>
              </w:rPr>
            </w:pPr>
            <w:r>
              <w:rPr>
                <w:color w:val="000000"/>
                <w:sz w:val="20"/>
                <w:szCs w:val="20"/>
              </w:rPr>
              <w:t>Akaryakıt*</w:t>
            </w:r>
          </w:p>
        </w:tc>
        <w:tc>
          <w:tcPr>
            <w:tcW w:w="2977" w:type="dxa"/>
            <w:tcBorders>
              <w:top w:val="nil"/>
              <w:left w:val="nil"/>
              <w:bottom w:val="single" w:sz="4" w:space="0" w:color="auto"/>
              <w:right w:val="single" w:sz="4" w:space="0" w:color="auto"/>
            </w:tcBorders>
            <w:shd w:val="clear" w:color="auto" w:fill="auto"/>
            <w:noWrap/>
            <w:vAlign w:val="center"/>
          </w:tcPr>
          <w:p w:rsidR="006A2074" w:rsidRDefault="006A2074" w:rsidP="001B2D94">
            <w:pPr>
              <w:jc w:val="right"/>
              <w:rPr>
                <w:color w:val="000000"/>
                <w:sz w:val="20"/>
                <w:szCs w:val="20"/>
              </w:rPr>
            </w:pPr>
            <w:r>
              <w:rPr>
                <w:color w:val="000000"/>
                <w:sz w:val="20"/>
                <w:szCs w:val="20"/>
              </w:rPr>
              <w:t>9.732.830,40</w:t>
            </w:r>
          </w:p>
        </w:tc>
      </w:tr>
      <w:tr w:rsidR="006A2074" w:rsidTr="001B2D94">
        <w:trPr>
          <w:trHeight w:val="403"/>
        </w:trPr>
        <w:tc>
          <w:tcPr>
            <w:tcW w:w="426" w:type="dxa"/>
            <w:vMerge/>
            <w:tcBorders>
              <w:top w:val="nil"/>
              <w:left w:val="single" w:sz="4" w:space="0" w:color="auto"/>
              <w:bottom w:val="single" w:sz="4" w:space="0" w:color="auto"/>
              <w:right w:val="single" w:sz="4" w:space="0" w:color="auto"/>
            </w:tcBorders>
            <w:vAlign w:val="center"/>
            <w:hideMark/>
          </w:tcPr>
          <w:p w:rsidR="006A2074" w:rsidRDefault="006A2074" w:rsidP="001B2D94">
            <w:pPr>
              <w:rPr>
                <w:b/>
                <w:bCs/>
                <w:color w:val="000000"/>
                <w:sz w:val="20"/>
                <w:szCs w:val="20"/>
              </w:rPr>
            </w:pPr>
          </w:p>
        </w:tc>
        <w:tc>
          <w:tcPr>
            <w:tcW w:w="4819" w:type="dxa"/>
            <w:tcBorders>
              <w:top w:val="nil"/>
              <w:left w:val="nil"/>
              <w:bottom w:val="single" w:sz="4" w:space="0" w:color="auto"/>
              <w:right w:val="single" w:sz="4" w:space="0" w:color="auto"/>
            </w:tcBorders>
            <w:shd w:val="clear" w:color="auto" w:fill="auto"/>
            <w:vAlign w:val="center"/>
            <w:hideMark/>
          </w:tcPr>
          <w:p w:rsidR="006A2074" w:rsidRDefault="006A2074" w:rsidP="001B2D94">
            <w:pPr>
              <w:rPr>
                <w:color w:val="000000"/>
                <w:sz w:val="20"/>
                <w:szCs w:val="20"/>
              </w:rPr>
            </w:pPr>
            <w:r>
              <w:rPr>
                <w:color w:val="000000"/>
                <w:sz w:val="20"/>
                <w:szCs w:val="20"/>
              </w:rPr>
              <w:t>Yıkama Kimyasalı</w:t>
            </w:r>
          </w:p>
        </w:tc>
        <w:tc>
          <w:tcPr>
            <w:tcW w:w="2977" w:type="dxa"/>
            <w:tcBorders>
              <w:top w:val="nil"/>
              <w:left w:val="nil"/>
              <w:bottom w:val="single" w:sz="4" w:space="0" w:color="auto"/>
              <w:right w:val="single" w:sz="4" w:space="0" w:color="auto"/>
            </w:tcBorders>
            <w:shd w:val="clear" w:color="auto" w:fill="auto"/>
            <w:noWrap/>
            <w:vAlign w:val="center"/>
          </w:tcPr>
          <w:p w:rsidR="006A2074" w:rsidRDefault="006A2074" w:rsidP="001B2D94">
            <w:pPr>
              <w:jc w:val="right"/>
              <w:rPr>
                <w:color w:val="000000"/>
                <w:sz w:val="20"/>
                <w:szCs w:val="20"/>
              </w:rPr>
            </w:pPr>
            <w:r>
              <w:rPr>
                <w:color w:val="000000"/>
                <w:sz w:val="20"/>
                <w:szCs w:val="20"/>
              </w:rPr>
              <w:t>63.000,00</w:t>
            </w:r>
          </w:p>
        </w:tc>
      </w:tr>
      <w:tr w:rsidR="006A2074" w:rsidTr="001B2D94">
        <w:trPr>
          <w:trHeight w:val="403"/>
        </w:trPr>
        <w:tc>
          <w:tcPr>
            <w:tcW w:w="426" w:type="dxa"/>
            <w:vMerge/>
            <w:tcBorders>
              <w:top w:val="nil"/>
              <w:left w:val="single" w:sz="4" w:space="0" w:color="auto"/>
              <w:bottom w:val="single" w:sz="4" w:space="0" w:color="auto"/>
              <w:right w:val="single" w:sz="4" w:space="0" w:color="auto"/>
            </w:tcBorders>
            <w:vAlign w:val="center"/>
          </w:tcPr>
          <w:p w:rsidR="006A2074" w:rsidRDefault="006A2074" w:rsidP="001B2D94">
            <w:pPr>
              <w:rPr>
                <w:b/>
                <w:bCs/>
                <w:color w:val="000000"/>
                <w:sz w:val="20"/>
                <w:szCs w:val="20"/>
              </w:rPr>
            </w:pPr>
          </w:p>
        </w:tc>
        <w:tc>
          <w:tcPr>
            <w:tcW w:w="4819" w:type="dxa"/>
            <w:tcBorders>
              <w:top w:val="nil"/>
              <w:left w:val="nil"/>
              <w:bottom w:val="single" w:sz="4" w:space="0" w:color="auto"/>
              <w:right w:val="single" w:sz="4" w:space="0" w:color="auto"/>
            </w:tcBorders>
            <w:shd w:val="clear" w:color="auto" w:fill="auto"/>
            <w:vAlign w:val="center"/>
          </w:tcPr>
          <w:p w:rsidR="006A2074" w:rsidRDefault="006A2074" w:rsidP="001B2D94">
            <w:pPr>
              <w:rPr>
                <w:color w:val="000000"/>
                <w:sz w:val="20"/>
                <w:szCs w:val="20"/>
              </w:rPr>
            </w:pPr>
            <w:r>
              <w:rPr>
                <w:color w:val="000000"/>
                <w:sz w:val="20"/>
                <w:szCs w:val="20"/>
              </w:rPr>
              <w:t>Reklam Giydirme</w:t>
            </w:r>
          </w:p>
        </w:tc>
        <w:tc>
          <w:tcPr>
            <w:tcW w:w="2977" w:type="dxa"/>
            <w:tcBorders>
              <w:top w:val="nil"/>
              <w:left w:val="nil"/>
              <w:bottom w:val="single" w:sz="4" w:space="0" w:color="auto"/>
              <w:right w:val="single" w:sz="4" w:space="0" w:color="auto"/>
            </w:tcBorders>
            <w:shd w:val="clear" w:color="auto" w:fill="auto"/>
            <w:noWrap/>
            <w:vAlign w:val="center"/>
          </w:tcPr>
          <w:p w:rsidR="006A2074" w:rsidRDefault="006A2074" w:rsidP="001B2D94">
            <w:pPr>
              <w:jc w:val="right"/>
              <w:rPr>
                <w:color w:val="000000"/>
                <w:sz w:val="20"/>
                <w:szCs w:val="20"/>
              </w:rPr>
            </w:pPr>
            <w:r>
              <w:rPr>
                <w:color w:val="000000"/>
                <w:sz w:val="20"/>
                <w:szCs w:val="20"/>
              </w:rPr>
              <w:t>98.640,00</w:t>
            </w:r>
          </w:p>
        </w:tc>
      </w:tr>
      <w:tr w:rsidR="006A2074" w:rsidTr="001B2D94">
        <w:trPr>
          <w:trHeight w:val="403"/>
        </w:trPr>
        <w:tc>
          <w:tcPr>
            <w:tcW w:w="426" w:type="dxa"/>
            <w:vMerge/>
            <w:tcBorders>
              <w:top w:val="nil"/>
              <w:left w:val="single" w:sz="4" w:space="0" w:color="auto"/>
              <w:bottom w:val="single" w:sz="4" w:space="0" w:color="auto"/>
              <w:right w:val="single" w:sz="4" w:space="0" w:color="auto"/>
            </w:tcBorders>
            <w:vAlign w:val="center"/>
          </w:tcPr>
          <w:p w:rsidR="006A2074" w:rsidRDefault="006A2074" w:rsidP="001B2D94">
            <w:pPr>
              <w:rPr>
                <w:b/>
                <w:bCs/>
                <w:color w:val="000000"/>
                <w:sz w:val="20"/>
                <w:szCs w:val="20"/>
              </w:rPr>
            </w:pPr>
          </w:p>
        </w:tc>
        <w:tc>
          <w:tcPr>
            <w:tcW w:w="4819" w:type="dxa"/>
            <w:tcBorders>
              <w:top w:val="nil"/>
              <w:left w:val="nil"/>
              <w:bottom w:val="single" w:sz="4" w:space="0" w:color="auto"/>
              <w:right w:val="single" w:sz="4" w:space="0" w:color="auto"/>
            </w:tcBorders>
            <w:shd w:val="clear" w:color="auto" w:fill="auto"/>
            <w:vAlign w:val="center"/>
          </w:tcPr>
          <w:p w:rsidR="006A2074" w:rsidRDefault="006A2074" w:rsidP="001B2D94">
            <w:pPr>
              <w:rPr>
                <w:color w:val="000000"/>
                <w:sz w:val="20"/>
                <w:szCs w:val="20"/>
              </w:rPr>
            </w:pPr>
            <w:proofErr w:type="gramStart"/>
            <w:r>
              <w:rPr>
                <w:color w:val="000000"/>
                <w:sz w:val="20"/>
                <w:szCs w:val="20"/>
              </w:rPr>
              <w:t>Malzeme,Yedek</w:t>
            </w:r>
            <w:proofErr w:type="gramEnd"/>
            <w:r>
              <w:rPr>
                <w:color w:val="000000"/>
                <w:sz w:val="20"/>
                <w:szCs w:val="20"/>
              </w:rPr>
              <w:t xml:space="preserve"> Parça Giderleri(gaz, boya, sac-profil vb )</w:t>
            </w:r>
          </w:p>
        </w:tc>
        <w:tc>
          <w:tcPr>
            <w:tcW w:w="2977" w:type="dxa"/>
            <w:tcBorders>
              <w:top w:val="nil"/>
              <w:left w:val="nil"/>
              <w:bottom w:val="single" w:sz="4" w:space="0" w:color="auto"/>
              <w:right w:val="single" w:sz="4" w:space="0" w:color="auto"/>
            </w:tcBorders>
            <w:shd w:val="clear" w:color="auto" w:fill="auto"/>
            <w:noWrap/>
            <w:vAlign w:val="center"/>
          </w:tcPr>
          <w:p w:rsidR="006A2074" w:rsidRDefault="006A2074" w:rsidP="001B2D94">
            <w:pPr>
              <w:jc w:val="right"/>
              <w:rPr>
                <w:color w:val="000000"/>
                <w:sz w:val="20"/>
                <w:szCs w:val="20"/>
              </w:rPr>
            </w:pPr>
            <w:r>
              <w:rPr>
                <w:color w:val="000000"/>
                <w:sz w:val="20"/>
                <w:szCs w:val="20"/>
              </w:rPr>
              <w:t>876.890,88</w:t>
            </w:r>
          </w:p>
        </w:tc>
      </w:tr>
      <w:tr w:rsidR="006A2074" w:rsidTr="001B2D94">
        <w:trPr>
          <w:trHeight w:val="403"/>
        </w:trPr>
        <w:tc>
          <w:tcPr>
            <w:tcW w:w="426" w:type="dxa"/>
            <w:vMerge/>
            <w:tcBorders>
              <w:top w:val="nil"/>
              <w:left w:val="single" w:sz="4" w:space="0" w:color="auto"/>
              <w:bottom w:val="single" w:sz="4" w:space="0" w:color="auto"/>
              <w:right w:val="single" w:sz="4" w:space="0" w:color="auto"/>
            </w:tcBorders>
            <w:vAlign w:val="center"/>
            <w:hideMark/>
          </w:tcPr>
          <w:p w:rsidR="006A2074" w:rsidRDefault="006A2074" w:rsidP="001B2D94">
            <w:pPr>
              <w:rPr>
                <w:b/>
                <w:bCs/>
                <w:color w:val="000000"/>
                <w:sz w:val="20"/>
                <w:szCs w:val="20"/>
              </w:rPr>
            </w:pPr>
          </w:p>
        </w:tc>
        <w:tc>
          <w:tcPr>
            <w:tcW w:w="4819" w:type="dxa"/>
            <w:tcBorders>
              <w:top w:val="nil"/>
              <w:left w:val="nil"/>
              <w:bottom w:val="single" w:sz="4" w:space="0" w:color="auto"/>
              <w:right w:val="single" w:sz="4" w:space="0" w:color="auto"/>
            </w:tcBorders>
            <w:shd w:val="clear" w:color="auto" w:fill="auto"/>
            <w:vAlign w:val="center"/>
            <w:hideMark/>
          </w:tcPr>
          <w:p w:rsidR="006A2074" w:rsidRPr="000B05DE" w:rsidRDefault="006A2074" w:rsidP="001B2D94">
            <w:pPr>
              <w:rPr>
                <w:sz w:val="20"/>
                <w:szCs w:val="20"/>
              </w:rPr>
            </w:pPr>
            <w:r w:rsidRPr="000B05DE">
              <w:rPr>
                <w:sz w:val="20"/>
                <w:szCs w:val="20"/>
              </w:rPr>
              <w:t>Bakım-Onarım ( Araç Yedek Parça Giderleri) *</w:t>
            </w:r>
          </w:p>
        </w:tc>
        <w:tc>
          <w:tcPr>
            <w:tcW w:w="2977"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6A2074" w:rsidRDefault="006A2074" w:rsidP="001B2D94">
            <w:pPr>
              <w:jc w:val="center"/>
              <w:rPr>
                <w:color w:val="000000"/>
                <w:sz w:val="20"/>
                <w:szCs w:val="20"/>
              </w:rPr>
            </w:pPr>
          </w:p>
          <w:p w:rsidR="006A2074" w:rsidRDefault="006A2074" w:rsidP="001B2D94">
            <w:pPr>
              <w:jc w:val="center"/>
              <w:rPr>
                <w:color w:val="000000"/>
                <w:sz w:val="20"/>
                <w:szCs w:val="20"/>
              </w:rPr>
            </w:pPr>
          </w:p>
          <w:p w:rsidR="006A2074" w:rsidRDefault="006A2074" w:rsidP="001B2D94">
            <w:pPr>
              <w:jc w:val="center"/>
              <w:rPr>
                <w:color w:val="000000"/>
                <w:sz w:val="20"/>
                <w:szCs w:val="20"/>
              </w:rPr>
            </w:pPr>
            <w:r>
              <w:rPr>
                <w:color w:val="000000"/>
                <w:sz w:val="20"/>
                <w:szCs w:val="20"/>
              </w:rPr>
              <w:t xml:space="preserve">                                   2.915.474,00</w:t>
            </w:r>
          </w:p>
          <w:p w:rsidR="006A2074" w:rsidRDefault="006A2074" w:rsidP="001B2D94">
            <w:pPr>
              <w:jc w:val="center"/>
              <w:rPr>
                <w:color w:val="000000"/>
                <w:sz w:val="20"/>
                <w:szCs w:val="20"/>
              </w:rPr>
            </w:pPr>
          </w:p>
          <w:p w:rsidR="006A2074" w:rsidRDefault="006A2074" w:rsidP="001B2D94">
            <w:pPr>
              <w:jc w:val="center"/>
              <w:rPr>
                <w:color w:val="000000"/>
                <w:sz w:val="20"/>
                <w:szCs w:val="20"/>
              </w:rPr>
            </w:pPr>
          </w:p>
          <w:p w:rsidR="006A2074" w:rsidRDefault="006A2074" w:rsidP="001B2D94">
            <w:pPr>
              <w:jc w:val="center"/>
              <w:rPr>
                <w:color w:val="000000"/>
                <w:sz w:val="20"/>
                <w:szCs w:val="20"/>
              </w:rPr>
            </w:pPr>
          </w:p>
        </w:tc>
      </w:tr>
      <w:tr w:rsidR="006A2074" w:rsidTr="001B2D94">
        <w:trPr>
          <w:trHeight w:val="403"/>
        </w:trPr>
        <w:tc>
          <w:tcPr>
            <w:tcW w:w="426" w:type="dxa"/>
            <w:vMerge/>
            <w:tcBorders>
              <w:top w:val="nil"/>
              <w:left w:val="single" w:sz="4" w:space="0" w:color="auto"/>
              <w:bottom w:val="single" w:sz="4" w:space="0" w:color="auto"/>
              <w:right w:val="single" w:sz="4" w:space="0" w:color="auto"/>
            </w:tcBorders>
            <w:vAlign w:val="center"/>
            <w:hideMark/>
          </w:tcPr>
          <w:p w:rsidR="006A2074" w:rsidRDefault="006A2074" w:rsidP="001B2D94">
            <w:pPr>
              <w:rPr>
                <w:b/>
                <w:bCs/>
                <w:color w:val="000000"/>
                <w:sz w:val="20"/>
                <w:szCs w:val="20"/>
              </w:rPr>
            </w:pPr>
          </w:p>
        </w:tc>
        <w:tc>
          <w:tcPr>
            <w:tcW w:w="4819" w:type="dxa"/>
            <w:tcBorders>
              <w:top w:val="nil"/>
              <w:left w:val="nil"/>
              <w:bottom w:val="single" w:sz="4" w:space="0" w:color="auto"/>
              <w:right w:val="single" w:sz="4" w:space="0" w:color="auto"/>
            </w:tcBorders>
            <w:shd w:val="clear" w:color="auto" w:fill="auto"/>
            <w:vAlign w:val="center"/>
            <w:hideMark/>
          </w:tcPr>
          <w:p w:rsidR="006A2074" w:rsidRPr="000B05DE" w:rsidRDefault="006A2074" w:rsidP="001B2D94">
            <w:pPr>
              <w:rPr>
                <w:sz w:val="20"/>
                <w:szCs w:val="20"/>
              </w:rPr>
            </w:pPr>
            <w:r w:rsidRPr="000B05DE">
              <w:rPr>
                <w:sz w:val="20"/>
                <w:szCs w:val="20"/>
              </w:rPr>
              <w:t>Servis-İşçilik*</w:t>
            </w:r>
          </w:p>
        </w:tc>
        <w:tc>
          <w:tcPr>
            <w:tcW w:w="2977" w:type="dxa"/>
            <w:vMerge/>
            <w:tcBorders>
              <w:top w:val="nil"/>
              <w:left w:val="single" w:sz="4" w:space="0" w:color="auto"/>
              <w:bottom w:val="single" w:sz="8" w:space="0" w:color="000000"/>
              <w:right w:val="single" w:sz="4" w:space="0" w:color="auto"/>
            </w:tcBorders>
            <w:vAlign w:val="center"/>
            <w:hideMark/>
          </w:tcPr>
          <w:p w:rsidR="006A2074" w:rsidRDefault="006A2074" w:rsidP="001B2D94">
            <w:pPr>
              <w:rPr>
                <w:color w:val="000000"/>
                <w:sz w:val="20"/>
                <w:szCs w:val="20"/>
              </w:rPr>
            </w:pPr>
          </w:p>
        </w:tc>
      </w:tr>
      <w:tr w:rsidR="006A2074" w:rsidTr="001B2D94">
        <w:trPr>
          <w:trHeight w:val="403"/>
        </w:trPr>
        <w:tc>
          <w:tcPr>
            <w:tcW w:w="426" w:type="dxa"/>
            <w:vMerge/>
            <w:tcBorders>
              <w:top w:val="nil"/>
              <w:left w:val="single" w:sz="4" w:space="0" w:color="auto"/>
              <w:bottom w:val="single" w:sz="4" w:space="0" w:color="auto"/>
              <w:right w:val="single" w:sz="4" w:space="0" w:color="auto"/>
            </w:tcBorders>
            <w:vAlign w:val="center"/>
            <w:hideMark/>
          </w:tcPr>
          <w:p w:rsidR="006A2074" w:rsidRDefault="006A2074" w:rsidP="001B2D94">
            <w:pPr>
              <w:rPr>
                <w:b/>
                <w:bCs/>
                <w:color w:val="000000"/>
                <w:sz w:val="20"/>
                <w:szCs w:val="20"/>
              </w:rPr>
            </w:pPr>
          </w:p>
        </w:tc>
        <w:tc>
          <w:tcPr>
            <w:tcW w:w="4819" w:type="dxa"/>
            <w:tcBorders>
              <w:top w:val="nil"/>
              <w:left w:val="nil"/>
              <w:bottom w:val="single" w:sz="4" w:space="0" w:color="auto"/>
              <w:right w:val="single" w:sz="4" w:space="0" w:color="auto"/>
            </w:tcBorders>
            <w:shd w:val="clear" w:color="auto" w:fill="auto"/>
            <w:vAlign w:val="center"/>
            <w:hideMark/>
          </w:tcPr>
          <w:p w:rsidR="006A2074" w:rsidRPr="00062AA6" w:rsidRDefault="006A2074" w:rsidP="001B2D94">
            <w:pPr>
              <w:rPr>
                <w:sz w:val="20"/>
                <w:szCs w:val="20"/>
              </w:rPr>
            </w:pPr>
            <w:r w:rsidRPr="00062AA6">
              <w:rPr>
                <w:sz w:val="20"/>
                <w:szCs w:val="20"/>
              </w:rPr>
              <w:t>Araç Sigorta*</w:t>
            </w:r>
          </w:p>
        </w:tc>
        <w:tc>
          <w:tcPr>
            <w:tcW w:w="2977" w:type="dxa"/>
            <w:vMerge/>
            <w:tcBorders>
              <w:top w:val="nil"/>
              <w:left w:val="single" w:sz="4" w:space="0" w:color="auto"/>
              <w:bottom w:val="single" w:sz="8" w:space="0" w:color="000000"/>
              <w:right w:val="single" w:sz="4" w:space="0" w:color="auto"/>
            </w:tcBorders>
            <w:vAlign w:val="center"/>
            <w:hideMark/>
          </w:tcPr>
          <w:p w:rsidR="006A2074" w:rsidRDefault="006A2074" w:rsidP="001B2D94">
            <w:pPr>
              <w:rPr>
                <w:color w:val="000000"/>
                <w:sz w:val="20"/>
                <w:szCs w:val="20"/>
              </w:rPr>
            </w:pPr>
          </w:p>
        </w:tc>
      </w:tr>
      <w:tr w:rsidR="006A2074" w:rsidTr="001B2D94">
        <w:trPr>
          <w:trHeight w:val="403"/>
        </w:trPr>
        <w:tc>
          <w:tcPr>
            <w:tcW w:w="426" w:type="dxa"/>
            <w:vMerge/>
            <w:tcBorders>
              <w:top w:val="nil"/>
              <w:left w:val="single" w:sz="4" w:space="0" w:color="auto"/>
              <w:bottom w:val="single" w:sz="4" w:space="0" w:color="auto"/>
              <w:right w:val="single" w:sz="4" w:space="0" w:color="auto"/>
            </w:tcBorders>
            <w:vAlign w:val="center"/>
            <w:hideMark/>
          </w:tcPr>
          <w:p w:rsidR="006A2074" w:rsidRDefault="006A2074" w:rsidP="001B2D94">
            <w:pPr>
              <w:rPr>
                <w:b/>
                <w:bCs/>
                <w:color w:val="000000"/>
                <w:sz w:val="20"/>
                <w:szCs w:val="20"/>
              </w:rPr>
            </w:pPr>
          </w:p>
        </w:tc>
        <w:tc>
          <w:tcPr>
            <w:tcW w:w="4819" w:type="dxa"/>
            <w:tcBorders>
              <w:top w:val="single" w:sz="4" w:space="0" w:color="auto"/>
              <w:left w:val="nil"/>
              <w:bottom w:val="single" w:sz="4" w:space="0" w:color="auto"/>
              <w:right w:val="single" w:sz="4" w:space="0" w:color="auto"/>
            </w:tcBorders>
            <w:shd w:val="clear" w:color="auto" w:fill="auto"/>
            <w:vAlign w:val="center"/>
            <w:hideMark/>
          </w:tcPr>
          <w:p w:rsidR="006A2074" w:rsidRPr="00062AA6" w:rsidRDefault="006A2074" w:rsidP="001B2D94">
            <w:pPr>
              <w:rPr>
                <w:sz w:val="20"/>
                <w:szCs w:val="20"/>
              </w:rPr>
            </w:pPr>
            <w:r w:rsidRPr="00062AA6">
              <w:rPr>
                <w:sz w:val="20"/>
                <w:szCs w:val="20"/>
              </w:rPr>
              <w:t>Araç-Egzoz Muayene*</w:t>
            </w:r>
          </w:p>
        </w:tc>
        <w:tc>
          <w:tcPr>
            <w:tcW w:w="2977" w:type="dxa"/>
            <w:vMerge/>
            <w:tcBorders>
              <w:top w:val="nil"/>
              <w:left w:val="single" w:sz="4" w:space="0" w:color="auto"/>
              <w:bottom w:val="single" w:sz="4" w:space="0" w:color="auto"/>
              <w:right w:val="single" w:sz="4" w:space="0" w:color="auto"/>
            </w:tcBorders>
            <w:vAlign w:val="center"/>
            <w:hideMark/>
          </w:tcPr>
          <w:p w:rsidR="006A2074" w:rsidRDefault="006A2074" w:rsidP="001B2D94">
            <w:pPr>
              <w:rPr>
                <w:color w:val="000000"/>
                <w:sz w:val="20"/>
                <w:szCs w:val="20"/>
              </w:rPr>
            </w:pPr>
          </w:p>
        </w:tc>
      </w:tr>
      <w:tr w:rsidR="006A2074" w:rsidTr="001B2D94">
        <w:trPr>
          <w:trHeight w:val="403"/>
        </w:trPr>
        <w:tc>
          <w:tcPr>
            <w:tcW w:w="426" w:type="dxa"/>
            <w:vMerge w:val="restart"/>
            <w:tcBorders>
              <w:top w:val="single" w:sz="8" w:space="0" w:color="auto"/>
              <w:left w:val="single" w:sz="4" w:space="0" w:color="auto"/>
              <w:bottom w:val="single" w:sz="4" w:space="0" w:color="auto"/>
              <w:right w:val="single" w:sz="4" w:space="0" w:color="auto"/>
            </w:tcBorders>
            <w:shd w:val="clear" w:color="000000" w:fill="F2F2F2"/>
            <w:textDirection w:val="btLr"/>
            <w:vAlign w:val="center"/>
            <w:hideMark/>
          </w:tcPr>
          <w:p w:rsidR="006A2074" w:rsidRDefault="006A2074" w:rsidP="001B2D94">
            <w:pPr>
              <w:jc w:val="center"/>
              <w:rPr>
                <w:b/>
                <w:bCs/>
                <w:color w:val="000000"/>
                <w:sz w:val="20"/>
                <w:szCs w:val="20"/>
              </w:rPr>
            </w:pPr>
            <w:r>
              <w:rPr>
                <w:b/>
                <w:bCs/>
                <w:color w:val="000000"/>
                <w:sz w:val="20"/>
                <w:szCs w:val="20"/>
              </w:rPr>
              <w:lastRenderedPageBreak/>
              <w:t>Dolaylı Maliyetler</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rsidR="006A2074" w:rsidRPr="000B05DE" w:rsidRDefault="006A2074" w:rsidP="001B2D94">
            <w:pPr>
              <w:rPr>
                <w:sz w:val="20"/>
                <w:szCs w:val="20"/>
              </w:rPr>
            </w:pPr>
            <w:r w:rsidRPr="000B05DE">
              <w:rPr>
                <w:sz w:val="20"/>
                <w:szCs w:val="20"/>
              </w:rPr>
              <w:t>Elektrik**</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6A2074" w:rsidRDefault="006A2074" w:rsidP="001B2D94">
            <w:pPr>
              <w:jc w:val="right"/>
              <w:rPr>
                <w:color w:val="000000"/>
                <w:sz w:val="20"/>
                <w:szCs w:val="20"/>
              </w:rPr>
            </w:pPr>
            <w:r>
              <w:rPr>
                <w:color w:val="000000"/>
                <w:sz w:val="20"/>
                <w:szCs w:val="20"/>
              </w:rPr>
              <w:t>122.000,00</w:t>
            </w:r>
          </w:p>
        </w:tc>
      </w:tr>
      <w:tr w:rsidR="006A2074" w:rsidTr="001B2D94">
        <w:trPr>
          <w:trHeight w:val="403"/>
        </w:trPr>
        <w:tc>
          <w:tcPr>
            <w:tcW w:w="426" w:type="dxa"/>
            <w:vMerge/>
            <w:tcBorders>
              <w:top w:val="single" w:sz="8" w:space="0" w:color="auto"/>
              <w:left w:val="single" w:sz="4" w:space="0" w:color="auto"/>
              <w:bottom w:val="single" w:sz="4" w:space="0" w:color="auto"/>
              <w:right w:val="single" w:sz="4" w:space="0" w:color="auto"/>
            </w:tcBorders>
            <w:vAlign w:val="center"/>
            <w:hideMark/>
          </w:tcPr>
          <w:p w:rsidR="006A2074" w:rsidRDefault="006A2074" w:rsidP="001B2D94">
            <w:pPr>
              <w:rPr>
                <w:b/>
                <w:bCs/>
                <w:color w:val="000000"/>
                <w:sz w:val="20"/>
                <w:szCs w:val="20"/>
              </w:rPr>
            </w:pPr>
          </w:p>
        </w:tc>
        <w:tc>
          <w:tcPr>
            <w:tcW w:w="4819" w:type="dxa"/>
            <w:tcBorders>
              <w:top w:val="nil"/>
              <w:left w:val="nil"/>
              <w:bottom w:val="single" w:sz="4" w:space="0" w:color="auto"/>
              <w:right w:val="single" w:sz="4" w:space="0" w:color="auto"/>
            </w:tcBorders>
            <w:shd w:val="clear" w:color="auto" w:fill="auto"/>
            <w:vAlign w:val="center"/>
            <w:hideMark/>
          </w:tcPr>
          <w:p w:rsidR="006A2074" w:rsidRDefault="006A2074" w:rsidP="001B2D94">
            <w:pPr>
              <w:rPr>
                <w:color w:val="000000"/>
                <w:sz w:val="20"/>
                <w:szCs w:val="20"/>
              </w:rPr>
            </w:pPr>
            <w:r>
              <w:rPr>
                <w:color w:val="000000"/>
                <w:sz w:val="20"/>
                <w:szCs w:val="20"/>
              </w:rPr>
              <w:t>Su**</w:t>
            </w:r>
          </w:p>
        </w:tc>
        <w:tc>
          <w:tcPr>
            <w:tcW w:w="2977" w:type="dxa"/>
            <w:tcBorders>
              <w:top w:val="nil"/>
              <w:left w:val="nil"/>
              <w:bottom w:val="single" w:sz="4" w:space="0" w:color="auto"/>
              <w:right w:val="single" w:sz="4" w:space="0" w:color="auto"/>
            </w:tcBorders>
            <w:shd w:val="clear" w:color="auto" w:fill="auto"/>
            <w:noWrap/>
            <w:vAlign w:val="center"/>
            <w:hideMark/>
          </w:tcPr>
          <w:p w:rsidR="006A2074" w:rsidRDefault="006A2074" w:rsidP="001B2D94">
            <w:pPr>
              <w:jc w:val="right"/>
              <w:rPr>
                <w:color w:val="000000"/>
                <w:sz w:val="20"/>
                <w:szCs w:val="20"/>
              </w:rPr>
            </w:pPr>
            <w:r>
              <w:rPr>
                <w:color w:val="000000"/>
                <w:sz w:val="20"/>
                <w:szCs w:val="20"/>
              </w:rPr>
              <w:t>50.000,00</w:t>
            </w:r>
          </w:p>
        </w:tc>
      </w:tr>
      <w:tr w:rsidR="006A2074" w:rsidTr="001B2D94">
        <w:trPr>
          <w:trHeight w:val="403"/>
        </w:trPr>
        <w:tc>
          <w:tcPr>
            <w:tcW w:w="426" w:type="dxa"/>
            <w:vMerge/>
            <w:tcBorders>
              <w:top w:val="single" w:sz="8" w:space="0" w:color="auto"/>
              <w:left w:val="single" w:sz="4" w:space="0" w:color="auto"/>
              <w:bottom w:val="single" w:sz="4" w:space="0" w:color="auto"/>
              <w:right w:val="single" w:sz="4" w:space="0" w:color="auto"/>
            </w:tcBorders>
            <w:vAlign w:val="center"/>
            <w:hideMark/>
          </w:tcPr>
          <w:p w:rsidR="006A2074" w:rsidRDefault="006A2074" w:rsidP="001B2D94">
            <w:pPr>
              <w:rPr>
                <w:b/>
                <w:bCs/>
                <w:color w:val="000000"/>
                <w:sz w:val="20"/>
                <w:szCs w:val="20"/>
              </w:rPr>
            </w:pPr>
          </w:p>
        </w:tc>
        <w:tc>
          <w:tcPr>
            <w:tcW w:w="4819" w:type="dxa"/>
            <w:tcBorders>
              <w:top w:val="nil"/>
              <w:left w:val="nil"/>
              <w:bottom w:val="single" w:sz="4" w:space="0" w:color="auto"/>
              <w:right w:val="single" w:sz="4" w:space="0" w:color="auto"/>
            </w:tcBorders>
            <w:shd w:val="clear" w:color="auto" w:fill="auto"/>
            <w:vAlign w:val="center"/>
            <w:hideMark/>
          </w:tcPr>
          <w:p w:rsidR="006A2074" w:rsidRPr="00217361" w:rsidRDefault="006A2074" w:rsidP="001B2D94">
            <w:pPr>
              <w:rPr>
                <w:sz w:val="20"/>
                <w:szCs w:val="20"/>
              </w:rPr>
            </w:pPr>
            <w:r w:rsidRPr="00217361">
              <w:rPr>
                <w:sz w:val="20"/>
                <w:szCs w:val="20"/>
              </w:rPr>
              <w:t>Doğalgaz**</w:t>
            </w:r>
          </w:p>
        </w:tc>
        <w:tc>
          <w:tcPr>
            <w:tcW w:w="2977" w:type="dxa"/>
            <w:tcBorders>
              <w:top w:val="nil"/>
              <w:left w:val="nil"/>
              <w:bottom w:val="single" w:sz="4" w:space="0" w:color="auto"/>
              <w:right w:val="single" w:sz="4" w:space="0" w:color="auto"/>
            </w:tcBorders>
            <w:shd w:val="clear" w:color="auto" w:fill="auto"/>
            <w:noWrap/>
            <w:vAlign w:val="center"/>
            <w:hideMark/>
          </w:tcPr>
          <w:p w:rsidR="006A2074" w:rsidRDefault="006A2074" w:rsidP="001B2D94">
            <w:pPr>
              <w:jc w:val="right"/>
              <w:rPr>
                <w:color w:val="000000"/>
                <w:sz w:val="20"/>
                <w:szCs w:val="20"/>
              </w:rPr>
            </w:pPr>
            <w:r>
              <w:rPr>
                <w:color w:val="000000"/>
                <w:sz w:val="20"/>
                <w:szCs w:val="20"/>
              </w:rPr>
              <w:t>63.221,20</w:t>
            </w:r>
          </w:p>
        </w:tc>
      </w:tr>
      <w:tr w:rsidR="006A2074" w:rsidTr="001B2D94">
        <w:trPr>
          <w:trHeight w:val="403"/>
        </w:trPr>
        <w:tc>
          <w:tcPr>
            <w:tcW w:w="426" w:type="dxa"/>
            <w:vMerge/>
            <w:tcBorders>
              <w:top w:val="single" w:sz="8" w:space="0" w:color="auto"/>
              <w:left w:val="single" w:sz="4" w:space="0" w:color="auto"/>
              <w:bottom w:val="single" w:sz="4" w:space="0" w:color="auto"/>
              <w:right w:val="single" w:sz="4" w:space="0" w:color="auto"/>
            </w:tcBorders>
            <w:vAlign w:val="center"/>
          </w:tcPr>
          <w:p w:rsidR="006A2074" w:rsidRDefault="006A2074" w:rsidP="001B2D94">
            <w:pPr>
              <w:rPr>
                <w:b/>
                <w:bCs/>
                <w:color w:val="000000"/>
                <w:sz w:val="20"/>
                <w:szCs w:val="20"/>
              </w:rPr>
            </w:pPr>
          </w:p>
        </w:tc>
        <w:tc>
          <w:tcPr>
            <w:tcW w:w="4819" w:type="dxa"/>
            <w:tcBorders>
              <w:top w:val="nil"/>
              <w:left w:val="nil"/>
              <w:bottom w:val="single" w:sz="4" w:space="0" w:color="auto"/>
              <w:right w:val="single" w:sz="4" w:space="0" w:color="auto"/>
            </w:tcBorders>
            <w:shd w:val="clear" w:color="auto" w:fill="auto"/>
            <w:vAlign w:val="center"/>
          </w:tcPr>
          <w:p w:rsidR="006A2074" w:rsidRDefault="006A2074" w:rsidP="001B2D94">
            <w:pPr>
              <w:rPr>
                <w:color w:val="000000"/>
                <w:sz w:val="20"/>
                <w:szCs w:val="20"/>
              </w:rPr>
            </w:pPr>
            <w:r>
              <w:rPr>
                <w:color w:val="000000"/>
                <w:sz w:val="20"/>
                <w:szCs w:val="20"/>
              </w:rPr>
              <w:t>Telefon</w:t>
            </w:r>
          </w:p>
        </w:tc>
        <w:tc>
          <w:tcPr>
            <w:tcW w:w="2977" w:type="dxa"/>
            <w:tcBorders>
              <w:top w:val="nil"/>
              <w:left w:val="nil"/>
              <w:bottom w:val="single" w:sz="4" w:space="0" w:color="auto"/>
              <w:right w:val="single" w:sz="4" w:space="0" w:color="auto"/>
            </w:tcBorders>
            <w:shd w:val="clear" w:color="auto" w:fill="auto"/>
            <w:noWrap/>
            <w:vAlign w:val="center"/>
          </w:tcPr>
          <w:p w:rsidR="006A2074" w:rsidRDefault="006A2074" w:rsidP="001B2D94">
            <w:pPr>
              <w:jc w:val="right"/>
              <w:rPr>
                <w:color w:val="000000"/>
                <w:sz w:val="20"/>
                <w:szCs w:val="20"/>
              </w:rPr>
            </w:pPr>
            <w:r>
              <w:rPr>
                <w:color w:val="000000"/>
                <w:sz w:val="20"/>
                <w:szCs w:val="20"/>
              </w:rPr>
              <w:t>36.000,00</w:t>
            </w:r>
          </w:p>
        </w:tc>
      </w:tr>
      <w:tr w:rsidR="006A2074" w:rsidTr="001B2D94">
        <w:trPr>
          <w:trHeight w:val="403"/>
        </w:trPr>
        <w:tc>
          <w:tcPr>
            <w:tcW w:w="426" w:type="dxa"/>
            <w:vMerge/>
            <w:tcBorders>
              <w:top w:val="single" w:sz="8" w:space="0" w:color="auto"/>
              <w:left w:val="single" w:sz="4" w:space="0" w:color="auto"/>
              <w:bottom w:val="single" w:sz="4" w:space="0" w:color="auto"/>
              <w:right w:val="single" w:sz="4" w:space="0" w:color="auto"/>
            </w:tcBorders>
            <w:vAlign w:val="center"/>
          </w:tcPr>
          <w:p w:rsidR="006A2074" w:rsidRDefault="006A2074" w:rsidP="001B2D94">
            <w:pPr>
              <w:rPr>
                <w:b/>
                <w:bCs/>
                <w:color w:val="000000"/>
                <w:sz w:val="20"/>
                <w:szCs w:val="20"/>
              </w:rPr>
            </w:pPr>
          </w:p>
        </w:tc>
        <w:tc>
          <w:tcPr>
            <w:tcW w:w="4819" w:type="dxa"/>
            <w:tcBorders>
              <w:top w:val="nil"/>
              <w:left w:val="nil"/>
              <w:bottom w:val="single" w:sz="4" w:space="0" w:color="auto"/>
              <w:right w:val="single" w:sz="4" w:space="0" w:color="auto"/>
            </w:tcBorders>
            <w:shd w:val="clear" w:color="auto" w:fill="auto"/>
            <w:vAlign w:val="center"/>
          </w:tcPr>
          <w:p w:rsidR="006A2074" w:rsidRPr="00542A47" w:rsidRDefault="006A2074" w:rsidP="001B2D94">
            <w:pPr>
              <w:rPr>
                <w:b/>
                <w:color w:val="000000"/>
                <w:sz w:val="20"/>
                <w:szCs w:val="20"/>
              </w:rPr>
            </w:pPr>
            <w:r w:rsidRPr="00542A47">
              <w:rPr>
                <w:b/>
                <w:color w:val="000000"/>
                <w:sz w:val="20"/>
                <w:szCs w:val="20"/>
              </w:rPr>
              <w:t>Direkt ve Dolaylı Maliyetler Toplamı</w:t>
            </w:r>
          </w:p>
        </w:tc>
        <w:tc>
          <w:tcPr>
            <w:tcW w:w="2977" w:type="dxa"/>
            <w:tcBorders>
              <w:top w:val="nil"/>
              <w:left w:val="nil"/>
              <w:bottom w:val="single" w:sz="4" w:space="0" w:color="auto"/>
              <w:right w:val="single" w:sz="4" w:space="0" w:color="auto"/>
            </w:tcBorders>
            <w:shd w:val="clear" w:color="auto" w:fill="auto"/>
            <w:noWrap/>
            <w:vAlign w:val="center"/>
          </w:tcPr>
          <w:p w:rsidR="006A2074" w:rsidRPr="0047472C" w:rsidRDefault="006A2074" w:rsidP="001B2D94">
            <w:pPr>
              <w:jc w:val="right"/>
              <w:rPr>
                <w:b/>
                <w:sz w:val="20"/>
                <w:szCs w:val="20"/>
              </w:rPr>
            </w:pPr>
            <w:r>
              <w:rPr>
                <w:b/>
                <w:sz w:val="20"/>
                <w:szCs w:val="20"/>
              </w:rPr>
              <w:t>88.032.911,60</w:t>
            </w:r>
          </w:p>
        </w:tc>
      </w:tr>
    </w:tbl>
    <w:p w:rsidR="006A2074" w:rsidRDefault="006A2074" w:rsidP="006A2074">
      <w:pPr>
        <w:tabs>
          <w:tab w:val="left" w:pos="709"/>
          <w:tab w:val="left" w:pos="7920"/>
        </w:tabs>
        <w:spacing w:line="360" w:lineRule="auto"/>
        <w:jc w:val="both"/>
      </w:pPr>
    </w:p>
    <w:p w:rsidR="006A2074" w:rsidRPr="00ED5852" w:rsidRDefault="006A2074" w:rsidP="006A2074">
      <w:pPr>
        <w:tabs>
          <w:tab w:val="left" w:pos="709"/>
          <w:tab w:val="left" w:pos="7920"/>
        </w:tabs>
        <w:spacing w:line="360" w:lineRule="auto"/>
        <w:jc w:val="both"/>
      </w:pPr>
      <w:r w:rsidRPr="00ED5852">
        <w:t>* Temizlik İşleri Müdürlüğüne ait araçlar içindir.</w:t>
      </w:r>
    </w:p>
    <w:p w:rsidR="006A2074" w:rsidRDefault="006A2074" w:rsidP="006A2074">
      <w:pPr>
        <w:tabs>
          <w:tab w:val="left" w:pos="709"/>
          <w:tab w:val="left" w:pos="7920"/>
        </w:tabs>
        <w:spacing w:line="360" w:lineRule="auto"/>
        <w:jc w:val="both"/>
      </w:pPr>
      <w:r w:rsidRPr="00ED5852">
        <w:t>*</w:t>
      </w:r>
      <w:r>
        <w:t>*Temizlik İşleri Müdürlüğü ve</w:t>
      </w:r>
      <w:r w:rsidRPr="00ED5852">
        <w:t xml:space="preserve"> </w:t>
      </w:r>
      <w:r>
        <w:t>İşçi Dinlenme Yerleri</w:t>
      </w:r>
      <w:r w:rsidRPr="00ED5852">
        <w:t xml:space="preserve"> </w:t>
      </w:r>
      <w:proofErr w:type="gramStart"/>
      <w:r w:rsidRPr="00ED5852">
        <w:t>dahildir</w:t>
      </w:r>
      <w:proofErr w:type="gramEnd"/>
      <w:r w:rsidRPr="00ED5852">
        <w:t xml:space="preserve">. </w:t>
      </w:r>
    </w:p>
    <w:p w:rsidR="006A2074" w:rsidRPr="00ED5852" w:rsidRDefault="006A2074" w:rsidP="006A2074">
      <w:pPr>
        <w:pStyle w:val="Balk2"/>
        <w:rPr>
          <w:rFonts w:ascii="Times New Roman" w:hAnsi="Times New Roman" w:cs="Times New Roman"/>
          <w:i w:val="0"/>
          <w:sz w:val="24"/>
          <w:szCs w:val="24"/>
        </w:rPr>
      </w:pPr>
      <w:r>
        <w:rPr>
          <w:rFonts w:ascii="Times New Roman" w:hAnsi="Times New Roman" w:cs="Times New Roman"/>
          <w:i w:val="0"/>
          <w:sz w:val="24"/>
          <w:szCs w:val="24"/>
        </w:rPr>
        <w:t>4.5</w:t>
      </w:r>
      <w:r w:rsidRPr="00ED5852">
        <w:rPr>
          <w:rFonts w:ascii="Times New Roman" w:hAnsi="Times New Roman" w:cs="Times New Roman"/>
          <w:i w:val="0"/>
          <w:sz w:val="24"/>
          <w:szCs w:val="24"/>
        </w:rPr>
        <w:t>.</w:t>
      </w:r>
      <w:proofErr w:type="spellStart"/>
      <w:r>
        <w:rPr>
          <w:rFonts w:ascii="Times New Roman" w:hAnsi="Times New Roman" w:cs="Times New Roman"/>
          <w:i w:val="0"/>
          <w:sz w:val="24"/>
          <w:szCs w:val="24"/>
        </w:rPr>
        <w:t>Özkaynak</w:t>
      </w:r>
      <w:proofErr w:type="spellEnd"/>
      <w:r>
        <w:rPr>
          <w:rFonts w:ascii="Times New Roman" w:hAnsi="Times New Roman" w:cs="Times New Roman"/>
          <w:i w:val="0"/>
          <w:sz w:val="24"/>
          <w:szCs w:val="24"/>
        </w:rPr>
        <w:t xml:space="preserve"> Getirisi</w:t>
      </w:r>
    </w:p>
    <w:p w:rsidR="006A2074" w:rsidRDefault="006A2074" w:rsidP="006A2074">
      <w:pPr>
        <w:spacing w:line="360" w:lineRule="auto"/>
        <w:jc w:val="both"/>
      </w:pPr>
      <w:r w:rsidRPr="00ED5852">
        <w:t xml:space="preserve"> </w:t>
      </w:r>
      <w:r>
        <w:t>İ</w:t>
      </w:r>
      <w:r w:rsidRPr="00ED5852">
        <w:t>lgili kılavuzda belirtildiği üzere</w:t>
      </w:r>
      <w:r>
        <w:t>;</w:t>
      </w:r>
    </w:p>
    <w:p w:rsidR="006A2074" w:rsidRDefault="006A2074" w:rsidP="006A2074">
      <w:pPr>
        <w:numPr>
          <w:ilvl w:val="0"/>
          <w:numId w:val="49"/>
        </w:numPr>
        <w:spacing w:after="0" w:line="360" w:lineRule="auto"/>
        <w:jc w:val="both"/>
      </w:pPr>
      <w:r>
        <w:t>G</w:t>
      </w:r>
      <w:r w:rsidRPr="00ED5852">
        <w:t xml:space="preserve">elecekteki yatırım programlarını uygulamak, </w:t>
      </w:r>
    </w:p>
    <w:p w:rsidR="006A2074" w:rsidRDefault="006A2074" w:rsidP="006A2074">
      <w:pPr>
        <w:numPr>
          <w:ilvl w:val="0"/>
          <w:numId w:val="49"/>
        </w:numPr>
        <w:spacing w:after="0" w:line="360" w:lineRule="auto"/>
        <w:jc w:val="both"/>
      </w:pPr>
      <w:r>
        <w:t>N</w:t>
      </w:r>
      <w:r w:rsidRPr="00ED5852">
        <w:t xml:space="preserve">akit akışını olumsuz etkileyecek beklenmeyen durumları engellemek, </w:t>
      </w:r>
    </w:p>
    <w:p w:rsidR="006A2074" w:rsidRPr="009E0AA0" w:rsidRDefault="006A2074" w:rsidP="006A2074">
      <w:pPr>
        <w:numPr>
          <w:ilvl w:val="0"/>
          <w:numId w:val="49"/>
        </w:numPr>
        <w:spacing w:after="0" w:line="360" w:lineRule="auto"/>
        <w:ind w:left="0" w:firstLine="360"/>
        <w:jc w:val="both"/>
      </w:pPr>
      <w:proofErr w:type="spellStart"/>
      <w:r>
        <w:t>Ö</w:t>
      </w:r>
      <w:r w:rsidRPr="00ED5852">
        <w:t>zkaynakların</w:t>
      </w:r>
      <w:proofErr w:type="spellEnd"/>
      <w:r w:rsidRPr="00ED5852">
        <w:t xml:space="preserve"> diğer kamusal amaçlar yerine evsel katı atık hizmeti için kullanılmasından doğan fırsat maliyetini karşılayacak bir fon yaratmak amacıyla </w:t>
      </w:r>
      <w:proofErr w:type="spellStart"/>
      <w:r>
        <w:t>özkaynak</w:t>
      </w:r>
      <w:proofErr w:type="spellEnd"/>
      <w:r>
        <w:t xml:space="preserve"> getirisi </w:t>
      </w:r>
      <w:r w:rsidRPr="00ED5852">
        <w:t xml:space="preserve">toplam sistem maliyetine </w:t>
      </w:r>
      <w:r>
        <w:t>eklenmelidir.</w:t>
      </w:r>
    </w:p>
    <w:p w:rsidR="006A2074" w:rsidRPr="009E0AA0" w:rsidRDefault="006A2074" w:rsidP="006A2074">
      <w:pPr>
        <w:spacing w:line="360" w:lineRule="auto"/>
        <w:jc w:val="both"/>
      </w:pPr>
      <w:proofErr w:type="spellStart"/>
      <w:r w:rsidRPr="009E0AA0">
        <w:t>Özkaynak</w:t>
      </w:r>
      <w:proofErr w:type="spellEnd"/>
      <w:r w:rsidRPr="009E0AA0">
        <w:t xml:space="preserve"> getirisi </w:t>
      </w:r>
      <w:r>
        <w:t xml:space="preserve">hesaplanırken; 27.11.2024 tarih ve 32735 sayılı Resmi Gazete’de yayımlanan 574 Sıra </w:t>
      </w:r>
      <w:proofErr w:type="spellStart"/>
      <w:r>
        <w:t>Nolu</w:t>
      </w:r>
      <w:proofErr w:type="spellEnd"/>
      <w:r>
        <w:t xml:space="preserve"> Vergi Usul Kanunu Genel Tebliği’ne göre </w:t>
      </w:r>
      <w:r w:rsidRPr="009E0AA0">
        <w:t>20</w:t>
      </w:r>
      <w:r>
        <w:t>24</w:t>
      </w:r>
      <w:r w:rsidRPr="009E0AA0">
        <w:t xml:space="preserve"> yılı </w:t>
      </w:r>
      <w:r>
        <w:t xml:space="preserve">için </w:t>
      </w:r>
      <w:r w:rsidRPr="009E0AA0">
        <w:t>%</w:t>
      </w:r>
      <w:r>
        <w:t xml:space="preserve"> 43,93 olan </w:t>
      </w:r>
      <w:r w:rsidRPr="009E0AA0">
        <w:t xml:space="preserve">yeniden değerleme </w:t>
      </w:r>
      <w:proofErr w:type="gramStart"/>
      <w:r w:rsidRPr="009E0AA0">
        <w:t>oranı</w:t>
      </w:r>
      <w:r>
        <w:t xml:space="preserve"> </w:t>
      </w:r>
      <w:r w:rsidRPr="009E0AA0">
        <w:t xml:space="preserve"> </w:t>
      </w:r>
      <w:r>
        <w:t>dikkate</w:t>
      </w:r>
      <w:proofErr w:type="gramEnd"/>
      <w:r>
        <w:t xml:space="preserve"> alınmıştır.</w:t>
      </w:r>
    </w:p>
    <w:p w:rsidR="006A2074" w:rsidRDefault="006A2074" w:rsidP="006A2074">
      <w:pPr>
        <w:spacing w:line="360" w:lineRule="auto"/>
        <w:jc w:val="both"/>
      </w:pPr>
      <w:proofErr w:type="spellStart"/>
      <w:r w:rsidRPr="009E0AA0">
        <w:rPr>
          <w:b/>
        </w:rPr>
        <w:t>Özkaynak</w:t>
      </w:r>
      <w:proofErr w:type="spellEnd"/>
      <w:r w:rsidRPr="009E0AA0">
        <w:rPr>
          <w:b/>
        </w:rPr>
        <w:t xml:space="preserve"> Getirisi</w:t>
      </w:r>
      <w:r w:rsidRPr="009E0AA0">
        <w:t xml:space="preserve">= </w:t>
      </w:r>
      <w:r>
        <w:t>(Direk Ve Dolaylı Maliyetler) x (Yeniden Değerleme Oranı)</w:t>
      </w:r>
    </w:p>
    <w:p w:rsidR="006A2074" w:rsidRDefault="006A2074" w:rsidP="006A2074">
      <w:pPr>
        <w:jc w:val="right"/>
      </w:pPr>
      <w:r>
        <w:t xml:space="preserve">                 </w:t>
      </w:r>
    </w:p>
    <w:p w:rsidR="006A2074" w:rsidRPr="0047472C" w:rsidRDefault="006A2074" w:rsidP="006A2074">
      <w:pPr>
        <w:spacing w:line="360" w:lineRule="auto"/>
        <w:jc w:val="both"/>
      </w:pPr>
      <w:r>
        <w:t xml:space="preserve"> = </w:t>
      </w:r>
      <w:r>
        <w:rPr>
          <w:b/>
        </w:rPr>
        <w:t>88.032.911,60</w:t>
      </w:r>
      <w:r w:rsidRPr="001B78CD">
        <w:rPr>
          <w:b/>
        </w:rPr>
        <w:t xml:space="preserve"> </w:t>
      </w:r>
      <w:r w:rsidRPr="001B78CD">
        <w:rPr>
          <w:bCs/>
        </w:rPr>
        <w:t>TL/yıl</w:t>
      </w:r>
      <w:r w:rsidRPr="001B78CD">
        <w:t xml:space="preserve"> x %</w:t>
      </w:r>
      <w:r>
        <w:t>43</w:t>
      </w:r>
      <w:r w:rsidRPr="001B78CD">
        <w:t>,</w:t>
      </w:r>
      <w:r>
        <w:t>93</w:t>
      </w:r>
    </w:p>
    <w:p w:rsidR="006A2074" w:rsidRPr="00846FF1" w:rsidRDefault="006A2074" w:rsidP="006A2074"/>
    <w:p w:rsidR="006A2074" w:rsidRDefault="006A2074" w:rsidP="006A2074">
      <w:pPr>
        <w:jc w:val="both"/>
        <w:rPr>
          <w:b/>
        </w:rPr>
      </w:pPr>
      <w:r w:rsidRPr="008330C5">
        <w:rPr>
          <w:b/>
          <w:color w:val="FF0000"/>
        </w:rPr>
        <w:t xml:space="preserve">                                </w:t>
      </w:r>
      <w:r w:rsidRPr="0014405D">
        <w:rPr>
          <w:b/>
        </w:rPr>
        <w:t xml:space="preserve">= </w:t>
      </w:r>
      <w:r w:rsidRPr="001B78CD">
        <w:rPr>
          <w:b/>
          <w:bCs/>
          <w:color w:val="000000"/>
        </w:rPr>
        <w:t>40</w:t>
      </w:r>
      <w:r>
        <w:rPr>
          <w:b/>
          <w:bCs/>
          <w:color w:val="000000"/>
        </w:rPr>
        <w:t>.</w:t>
      </w:r>
      <w:r w:rsidRPr="001B78CD">
        <w:rPr>
          <w:b/>
          <w:bCs/>
          <w:color w:val="000000"/>
        </w:rPr>
        <w:t>650</w:t>
      </w:r>
      <w:r>
        <w:rPr>
          <w:b/>
          <w:bCs/>
          <w:color w:val="000000"/>
        </w:rPr>
        <w:t>.</w:t>
      </w:r>
      <w:r w:rsidRPr="001B78CD">
        <w:rPr>
          <w:b/>
          <w:bCs/>
          <w:color w:val="000000"/>
        </w:rPr>
        <w:t>623,5</w:t>
      </w:r>
      <w:r>
        <w:rPr>
          <w:b/>
          <w:bCs/>
          <w:color w:val="000000"/>
        </w:rPr>
        <w:t xml:space="preserve"> </w:t>
      </w:r>
      <w:r w:rsidRPr="0014405D">
        <w:rPr>
          <w:b/>
        </w:rPr>
        <w:t>TL/yıl</w:t>
      </w:r>
    </w:p>
    <w:p w:rsidR="006A2074" w:rsidRDefault="006A2074" w:rsidP="006A2074">
      <w:pPr>
        <w:jc w:val="both"/>
        <w:rPr>
          <w:b/>
        </w:rPr>
      </w:pPr>
    </w:p>
    <w:p w:rsidR="006A2074" w:rsidRDefault="006A2074" w:rsidP="006A2074">
      <w:pPr>
        <w:jc w:val="both"/>
      </w:pPr>
      <w:r>
        <w:t xml:space="preserve">Ancak maliyetlerin çok yüksek olması ve belirlenecek tarife tutarının kılavuzda da denildiği gibi makul bir ücret olması amacıyla hesaplamada </w:t>
      </w:r>
      <w:proofErr w:type="spellStart"/>
      <w:r>
        <w:t>özkaynak</w:t>
      </w:r>
      <w:proofErr w:type="spellEnd"/>
      <w:r>
        <w:t xml:space="preserve"> getirisi eklenmemiştir.</w:t>
      </w:r>
    </w:p>
    <w:p w:rsidR="006A2074" w:rsidRPr="0014405D" w:rsidRDefault="006A2074" w:rsidP="006A2074">
      <w:pPr>
        <w:spacing w:line="360" w:lineRule="auto"/>
        <w:jc w:val="both"/>
      </w:pPr>
    </w:p>
    <w:p w:rsidR="006A2074" w:rsidRPr="00516783" w:rsidRDefault="006A2074" w:rsidP="006A2074">
      <w:pPr>
        <w:spacing w:line="360" w:lineRule="auto"/>
      </w:pPr>
      <w:r>
        <w:t>Tablo 7</w:t>
      </w:r>
      <w:r w:rsidRPr="00516783">
        <w:t>. 202</w:t>
      </w:r>
      <w:r>
        <w:t>4</w:t>
      </w:r>
      <w:r w:rsidRPr="00516783">
        <w:t xml:space="preserve"> Yılı Toplam Sistem Maliyeti</w:t>
      </w:r>
    </w:p>
    <w:tbl>
      <w:tblPr>
        <w:tblW w:w="6521" w:type="dxa"/>
        <w:tblCellMar>
          <w:left w:w="70" w:type="dxa"/>
          <w:right w:w="70" w:type="dxa"/>
        </w:tblCellMar>
        <w:tblLook w:val="04A0"/>
      </w:tblPr>
      <w:tblGrid>
        <w:gridCol w:w="4253"/>
        <w:gridCol w:w="2268"/>
      </w:tblGrid>
      <w:tr w:rsidR="006A2074" w:rsidTr="001B2D94">
        <w:trPr>
          <w:trHeight w:val="570"/>
        </w:trPr>
        <w:tc>
          <w:tcPr>
            <w:tcW w:w="4253" w:type="dxa"/>
            <w:tcBorders>
              <w:top w:val="single" w:sz="4" w:space="0" w:color="auto"/>
              <w:left w:val="single" w:sz="4" w:space="0" w:color="auto"/>
              <w:bottom w:val="single" w:sz="4" w:space="0" w:color="auto"/>
              <w:right w:val="single" w:sz="4" w:space="0" w:color="auto"/>
            </w:tcBorders>
            <w:shd w:val="clear" w:color="000000" w:fill="00B0F0"/>
            <w:vAlign w:val="center"/>
            <w:hideMark/>
          </w:tcPr>
          <w:p w:rsidR="006A2074" w:rsidRDefault="006A2074" w:rsidP="001B2D94">
            <w:pPr>
              <w:jc w:val="center"/>
              <w:rPr>
                <w:b/>
                <w:bCs/>
                <w:color w:val="000000"/>
              </w:rPr>
            </w:pPr>
            <w:r>
              <w:rPr>
                <w:b/>
                <w:bCs/>
                <w:color w:val="000000"/>
              </w:rPr>
              <w:lastRenderedPageBreak/>
              <w:t>MALİYET KALEMLERİ</w:t>
            </w:r>
          </w:p>
        </w:tc>
        <w:tc>
          <w:tcPr>
            <w:tcW w:w="2268" w:type="dxa"/>
            <w:tcBorders>
              <w:top w:val="single" w:sz="4" w:space="0" w:color="auto"/>
              <w:left w:val="nil"/>
              <w:bottom w:val="single" w:sz="4" w:space="0" w:color="auto"/>
              <w:right w:val="single" w:sz="4" w:space="0" w:color="auto"/>
            </w:tcBorders>
            <w:shd w:val="clear" w:color="000000" w:fill="00B0F0"/>
            <w:vAlign w:val="center"/>
            <w:hideMark/>
          </w:tcPr>
          <w:p w:rsidR="006A2074" w:rsidRDefault="006A2074" w:rsidP="001B2D94">
            <w:pPr>
              <w:jc w:val="center"/>
              <w:rPr>
                <w:b/>
                <w:bCs/>
                <w:color w:val="000000"/>
              </w:rPr>
            </w:pPr>
            <w:r>
              <w:rPr>
                <w:b/>
                <w:bCs/>
                <w:color w:val="000000"/>
              </w:rPr>
              <w:t>Tutar (TL/yıl)</w:t>
            </w:r>
          </w:p>
        </w:tc>
      </w:tr>
      <w:tr w:rsidR="006A2074" w:rsidTr="001B2D94">
        <w:trPr>
          <w:trHeight w:val="499"/>
        </w:trPr>
        <w:tc>
          <w:tcPr>
            <w:tcW w:w="42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2074" w:rsidRDefault="006A2074" w:rsidP="001B2D94">
            <w:pPr>
              <w:rPr>
                <w:color w:val="000000"/>
              </w:rPr>
            </w:pPr>
            <w:r>
              <w:rPr>
                <w:color w:val="000000"/>
              </w:rPr>
              <w:t>Direkt ve Dolaylı Maliyetler Toplamı</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6A2074" w:rsidRPr="00F06ED5" w:rsidRDefault="006A2074" w:rsidP="001B2D94">
            <w:pPr>
              <w:jc w:val="right"/>
              <w:rPr>
                <w:color w:val="FF0000"/>
              </w:rPr>
            </w:pPr>
            <w:r>
              <w:rPr>
                <w:b/>
              </w:rPr>
              <w:t>88.032.911,60</w:t>
            </w:r>
          </w:p>
        </w:tc>
      </w:tr>
      <w:tr w:rsidR="006A2074" w:rsidTr="001B2D94">
        <w:trPr>
          <w:trHeight w:val="499"/>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6A2074" w:rsidRDefault="006A2074" w:rsidP="001B2D94">
            <w:pPr>
              <w:rPr>
                <w:color w:val="000000"/>
              </w:rPr>
            </w:pPr>
            <w:proofErr w:type="spellStart"/>
            <w:r>
              <w:rPr>
                <w:color w:val="000000"/>
              </w:rPr>
              <w:t>Özkaynak</w:t>
            </w:r>
            <w:proofErr w:type="spellEnd"/>
            <w:r>
              <w:rPr>
                <w:color w:val="000000"/>
              </w:rPr>
              <w:t xml:space="preserve"> Getirisi(%43,93)</w:t>
            </w:r>
          </w:p>
        </w:tc>
        <w:tc>
          <w:tcPr>
            <w:tcW w:w="2268" w:type="dxa"/>
            <w:tcBorders>
              <w:top w:val="nil"/>
              <w:left w:val="nil"/>
              <w:bottom w:val="single" w:sz="4" w:space="0" w:color="auto"/>
              <w:right w:val="single" w:sz="4" w:space="0" w:color="auto"/>
            </w:tcBorders>
            <w:shd w:val="clear" w:color="auto" w:fill="auto"/>
            <w:noWrap/>
            <w:vAlign w:val="center"/>
            <w:hideMark/>
          </w:tcPr>
          <w:p w:rsidR="006A2074" w:rsidRPr="001B78CD" w:rsidRDefault="006A2074" w:rsidP="001B2D94">
            <w:pPr>
              <w:jc w:val="right"/>
              <w:rPr>
                <w:b/>
                <w:bCs/>
                <w:color w:val="000000"/>
              </w:rPr>
            </w:pPr>
            <w:r>
              <w:rPr>
                <w:b/>
                <w:bCs/>
                <w:color w:val="000000"/>
              </w:rPr>
              <w:t>0</w:t>
            </w:r>
          </w:p>
        </w:tc>
      </w:tr>
      <w:tr w:rsidR="006A2074" w:rsidTr="001B2D94">
        <w:trPr>
          <w:trHeight w:val="499"/>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6A2074" w:rsidRDefault="006A2074" w:rsidP="001B2D94">
            <w:pPr>
              <w:rPr>
                <w:color w:val="000000"/>
              </w:rPr>
            </w:pPr>
            <w:r>
              <w:rPr>
                <w:color w:val="000000"/>
              </w:rPr>
              <w:t>Kurumlar Vergisi</w:t>
            </w:r>
          </w:p>
        </w:tc>
        <w:tc>
          <w:tcPr>
            <w:tcW w:w="2268" w:type="dxa"/>
            <w:tcBorders>
              <w:top w:val="nil"/>
              <w:left w:val="nil"/>
              <w:bottom w:val="single" w:sz="4" w:space="0" w:color="auto"/>
              <w:right w:val="single" w:sz="4" w:space="0" w:color="auto"/>
            </w:tcBorders>
            <w:shd w:val="clear" w:color="auto" w:fill="auto"/>
            <w:noWrap/>
            <w:vAlign w:val="center"/>
            <w:hideMark/>
          </w:tcPr>
          <w:p w:rsidR="006A2074" w:rsidRPr="00846FF1" w:rsidRDefault="006A2074" w:rsidP="001B2D94">
            <w:pPr>
              <w:jc w:val="right"/>
            </w:pPr>
            <w:r w:rsidRPr="00846FF1">
              <w:t>0</w:t>
            </w:r>
          </w:p>
        </w:tc>
      </w:tr>
      <w:tr w:rsidR="006A2074" w:rsidTr="001B2D94">
        <w:trPr>
          <w:trHeight w:val="499"/>
        </w:trPr>
        <w:tc>
          <w:tcPr>
            <w:tcW w:w="4253" w:type="dxa"/>
            <w:tcBorders>
              <w:top w:val="nil"/>
              <w:left w:val="single" w:sz="4" w:space="0" w:color="auto"/>
              <w:bottom w:val="single" w:sz="4" w:space="0" w:color="auto"/>
              <w:right w:val="single" w:sz="4" w:space="0" w:color="auto"/>
            </w:tcBorders>
            <w:shd w:val="clear" w:color="000000" w:fill="F2F2F2"/>
            <w:noWrap/>
            <w:vAlign w:val="center"/>
            <w:hideMark/>
          </w:tcPr>
          <w:p w:rsidR="006A2074" w:rsidRDefault="006A2074" w:rsidP="001B2D94">
            <w:pPr>
              <w:rPr>
                <w:b/>
                <w:bCs/>
                <w:color w:val="000000"/>
              </w:rPr>
            </w:pPr>
            <w:r>
              <w:rPr>
                <w:b/>
                <w:bCs/>
                <w:color w:val="000000"/>
              </w:rPr>
              <w:t>Toplam Sistem Maliyeti</w:t>
            </w:r>
          </w:p>
        </w:tc>
        <w:tc>
          <w:tcPr>
            <w:tcW w:w="2268" w:type="dxa"/>
            <w:tcBorders>
              <w:top w:val="nil"/>
              <w:left w:val="nil"/>
              <w:bottom w:val="single" w:sz="4" w:space="0" w:color="auto"/>
              <w:right w:val="single" w:sz="4" w:space="0" w:color="auto"/>
            </w:tcBorders>
            <w:shd w:val="clear" w:color="000000" w:fill="F2F2F2"/>
            <w:noWrap/>
            <w:vAlign w:val="center"/>
            <w:hideMark/>
          </w:tcPr>
          <w:p w:rsidR="006A2074" w:rsidRPr="00846FF1" w:rsidRDefault="006A2074" w:rsidP="001B2D94">
            <w:pPr>
              <w:jc w:val="right"/>
              <w:rPr>
                <w:b/>
                <w:bCs/>
              </w:rPr>
            </w:pPr>
            <w:r>
              <w:rPr>
                <w:b/>
              </w:rPr>
              <w:t>88.032.911,60</w:t>
            </w:r>
          </w:p>
        </w:tc>
      </w:tr>
    </w:tbl>
    <w:p w:rsidR="006A2074" w:rsidRDefault="006A2074" w:rsidP="006A2074">
      <w:pPr>
        <w:spacing w:line="360" w:lineRule="auto"/>
        <w:jc w:val="both"/>
        <w:rPr>
          <w:b/>
        </w:rPr>
      </w:pPr>
    </w:p>
    <w:p w:rsidR="006A2074" w:rsidRPr="00BA5DA3" w:rsidRDefault="006A2074" w:rsidP="006A2074">
      <w:pPr>
        <w:spacing w:line="360" w:lineRule="auto"/>
        <w:rPr>
          <w:b/>
        </w:rPr>
      </w:pPr>
      <w:r w:rsidRPr="009E6FE0">
        <w:rPr>
          <w:b/>
          <w:u w:val="single"/>
        </w:rPr>
        <w:t>Çevre Temizlik Vergisi Hesabı</w:t>
      </w:r>
      <w:r w:rsidRPr="00BA5DA3">
        <w:rPr>
          <w:b/>
        </w:rPr>
        <w:t>:</w:t>
      </w:r>
      <w:r>
        <w:rPr>
          <w:b/>
        </w:rPr>
        <w:t xml:space="preserve"> </w:t>
      </w:r>
    </w:p>
    <w:p w:rsidR="006A2074" w:rsidRPr="007F4139" w:rsidRDefault="006A2074" w:rsidP="006A2074">
      <w:pPr>
        <w:spacing w:line="360" w:lineRule="auto"/>
      </w:pPr>
      <w:r w:rsidRPr="007F4139">
        <w:t>202</w:t>
      </w:r>
      <w:r>
        <w:t>4</w:t>
      </w:r>
      <w:r w:rsidRPr="007F4139">
        <w:t xml:space="preserve"> Yılı</w:t>
      </w:r>
      <w:r>
        <w:t xml:space="preserve"> Mali Hizmetler Müdürlüğü</w:t>
      </w:r>
      <w:r w:rsidRPr="007F4139">
        <w:t xml:space="preserve"> Çevre Temizlik Vergisi Gelirleri:</w:t>
      </w:r>
    </w:p>
    <w:p w:rsidR="006A2074" w:rsidRPr="007F4139" w:rsidRDefault="006A2074" w:rsidP="006A2074">
      <w:pPr>
        <w:spacing w:line="360" w:lineRule="auto"/>
      </w:pPr>
      <w:r w:rsidRPr="007F4139">
        <w:t>Toplam ÇTV</w:t>
      </w:r>
      <w:r>
        <w:t xml:space="preserve"> </w:t>
      </w:r>
      <w:r w:rsidRPr="007F4139">
        <w:t>=</w:t>
      </w:r>
      <w:r>
        <w:t xml:space="preserve"> </w:t>
      </w:r>
      <w:r w:rsidRPr="007F4139">
        <w:t>Konut ÇTV Payı</w:t>
      </w:r>
      <w:r>
        <w:t xml:space="preserve"> </w:t>
      </w:r>
      <w:r w:rsidRPr="007F4139">
        <w:t>+</w:t>
      </w:r>
      <w:r>
        <w:t xml:space="preserve"> </w:t>
      </w:r>
      <w:r w:rsidRPr="007F4139">
        <w:t>İşyeri ÇTV</w:t>
      </w:r>
    </w:p>
    <w:p w:rsidR="006A2074" w:rsidRPr="007F4139" w:rsidRDefault="006A2074" w:rsidP="006A2074">
      <w:pPr>
        <w:spacing w:line="360" w:lineRule="auto"/>
      </w:pPr>
      <w:r w:rsidRPr="007F4139">
        <w:t xml:space="preserve">                     </w:t>
      </w:r>
      <w:r>
        <w:t xml:space="preserve"> </w:t>
      </w:r>
      <w:r w:rsidRPr="007F4139">
        <w:t>=</w:t>
      </w:r>
      <w:r>
        <w:t xml:space="preserve"> 8.622.019,72 </w:t>
      </w:r>
      <w:r w:rsidRPr="007F4139">
        <w:t xml:space="preserve">TL/yıl + </w:t>
      </w:r>
      <w:r>
        <w:t>2.166.172,48</w:t>
      </w:r>
      <w:r w:rsidRPr="007F4139">
        <w:t xml:space="preserve"> TL/yıl</w:t>
      </w:r>
    </w:p>
    <w:p w:rsidR="006A2074" w:rsidRPr="007F4139" w:rsidRDefault="006A2074" w:rsidP="006A2074">
      <w:pPr>
        <w:spacing w:line="360" w:lineRule="auto"/>
      </w:pPr>
      <w:r w:rsidRPr="007F4139">
        <w:t>Toplam ÇTV=</w:t>
      </w:r>
      <w:r>
        <w:rPr>
          <w:b/>
        </w:rPr>
        <w:t xml:space="preserve">10.738.192,20 </w:t>
      </w:r>
      <w:r w:rsidRPr="007F4139">
        <w:rPr>
          <w:b/>
        </w:rPr>
        <w:t>TL/yıl</w:t>
      </w:r>
    </w:p>
    <w:p w:rsidR="006A2074" w:rsidRDefault="006A2074" w:rsidP="006A2074">
      <w:pPr>
        <w:spacing w:line="360" w:lineRule="auto"/>
        <w:rPr>
          <w:b/>
        </w:rPr>
      </w:pPr>
    </w:p>
    <w:p w:rsidR="006A2074" w:rsidRDefault="006A2074" w:rsidP="006A2074">
      <w:pPr>
        <w:spacing w:line="360" w:lineRule="auto"/>
      </w:pPr>
    </w:p>
    <w:p w:rsidR="006A2074" w:rsidRDefault="006A2074" w:rsidP="006A2074">
      <w:pPr>
        <w:spacing w:line="360" w:lineRule="auto"/>
      </w:pPr>
    </w:p>
    <w:p w:rsidR="006A2074" w:rsidRDefault="006A2074" w:rsidP="006A2074">
      <w:pPr>
        <w:spacing w:line="360" w:lineRule="auto"/>
      </w:pPr>
    </w:p>
    <w:p w:rsidR="006A2074" w:rsidRDefault="006A2074" w:rsidP="006A2074">
      <w:pPr>
        <w:spacing w:line="360" w:lineRule="auto"/>
      </w:pPr>
    </w:p>
    <w:p w:rsidR="006A2074" w:rsidRDefault="006A2074" w:rsidP="006A2074">
      <w:pPr>
        <w:spacing w:line="360" w:lineRule="auto"/>
      </w:pPr>
    </w:p>
    <w:p w:rsidR="006A2074" w:rsidRPr="00516783" w:rsidRDefault="006A2074" w:rsidP="006A2074">
      <w:pPr>
        <w:spacing w:line="360" w:lineRule="auto"/>
      </w:pPr>
      <w:r w:rsidRPr="00516783">
        <w:t xml:space="preserve">Tablo </w:t>
      </w:r>
      <w:r>
        <w:t xml:space="preserve">8. Polatlı Belediyesi </w:t>
      </w:r>
      <w:r w:rsidRPr="00516783">
        <w:t>202</w:t>
      </w:r>
      <w:r>
        <w:t xml:space="preserve">4 </w:t>
      </w:r>
      <w:r w:rsidRPr="00516783">
        <w:t xml:space="preserve">Yılı </w:t>
      </w:r>
      <w:r>
        <w:t>Gelirleri</w:t>
      </w:r>
    </w:p>
    <w:tbl>
      <w:tblPr>
        <w:tblW w:w="7230" w:type="dxa"/>
        <w:tblInd w:w="70" w:type="dxa"/>
        <w:tblCellMar>
          <w:left w:w="70" w:type="dxa"/>
          <w:right w:w="70" w:type="dxa"/>
        </w:tblCellMar>
        <w:tblLook w:val="04A0"/>
      </w:tblPr>
      <w:tblGrid>
        <w:gridCol w:w="4225"/>
        <w:gridCol w:w="3005"/>
      </w:tblGrid>
      <w:tr w:rsidR="006A2074" w:rsidTr="001B2D94">
        <w:trPr>
          <w:trHeight w:val="726"/>
        </w:trPr>
        <w:tc>
          <w:tcPr>
            <w:tcW w:w="4225" w:type="dxa"/>
            <w:tcBorders>
              <w:top w:val="single" w:sz="4" w:space="0" w:color="auto"/>
              <w:left w:val="single" w:sz="4" w:space="0" w:color="auto"/>
              <w:bottom w:val="single" w:sz="4" w:space="0" w:color="auto"/>
              <w:right w:val="single" w:sz="4" w:space="0" w:color="auto"/>
            </w:tcBorders>
            <w:shd w:val="clear" w:color="000000" w:fill="00B0F0"/>
            <w:vAlign w:val="center"/>
            <w:hideMark/>
          </w:tcPr>
          <w:p w:rsidR="006A2074" w:rsidRDefault="006A2074" w:rsidP="001B2D94">
            <w:pPr>
              <w:jc w:val="center"/>
              <w:rPr>
                <w:b/>
                <w:bCs/>
              </w:rPr>
            </w:pPr>
            <w:r>
              <w:rPr>
                <w:b/>
                <w:bCs/>
              </w:rPr>
              <w:t>GELİRLER</w:t>
            </w:r>
          </w:p>
        </w:tc>
        <w:tc>
          <w:tcPr>
            <w:tcW w:w="3005" w:type="dxa"/>
            <w:tcBorders>
              <w:top w:val="single" w:sz="4" w:space="0" w:color="auto"/>
              <w:left w:val="nil"/>
              <w:bottom w:val="single" w:sz="4" w:space="0" w:color="auto"/>
              <w:right w:val="single" w:sz="4" w:space="0" w:color="auto"/>
            </w:tcBorders>
            <w:shd w:val="clear" w:color="000000" w:fill="00B0F0"/>
            <w:vAlign w:val="center"/>
            <w:hideMark/>
          </w:tcPr>
          <w:p w:rsidR="006A2074" w:rsidRDefault="006A2074" w:rsidP="001B2D94">
            <w:pPr>
              <w:jc w:val="right"/>
              <w:rPr>
                <w:b/>
                <w:bCs/>
                <w:color w:val="000000"/>
              </w:rPr>
            </w:pPr>
            <w:r>
              <w:rPr>
                <w:b/>
                <w:bCs/>
                <w:color w:val="000000"/>
              </w:rPr>
              <w:t>Toplam Tutar</w:t>
            </w:r>
            <w:r>
              <w:rPr>
                <w:b/>
                <w:bCs/>
                <w:color w:val="000000"/>
              </w:rPr>
              <w:br/>
              <w:t>(TL/yıl)</w:t>
            </w:r>
          </w:p>
        </w:tc>
      </w:tr>
      <w:tr w:rsidR="006A2074" w:rsidTr="001B2D94">
        <w:trPr>
          <w:trHeight w:val="567"/>
        </w:trPr>
        <w:tc>
          <w:tcPr>
            <w:tcW w:w="4225" w:type="dxa"/>
            <w:tcBorders>
              <w:top w:val="nil"/>
              <w:left w:val="single" w:sz="4" w:space="0" w:color="auto"/>
              <w:bottom w:val="single" w:sz="4" w:space="0" w:color="auto"/>
              <w:right w:val="single" w:sz="4" w:space="0" w:color="auto"/>
            </w:tcBorders>
            <w:shd w:val="clear" w:color="000000" w:fill="FFFFFF"/>
            <w:vAlign w:val="center"/>
            <w:hideMark/>
          </w:tcPr>
          <w:p w:rsidR="006A2074" w:rsidRDefault="006A2074" w:rsidP="001B2D94">
            <w:pPr>
              <w:rPr>
                <w:color w:val="000000"/>
              </w:rPr>
            </w:pPr>
            <w:r>
              <w:rPr>
                <w:color w:val="000000"/>
              </w:rPr>
              <w:t>Ambalaj ve Tekstil Gelirleri*</w:t>
            </w:r>
          </w:p>
        </w:tc>
        <w:tc>
          <w:tcPr>
            <w:tcW w:w="3005" w:type="dxa"/>
            <w:vMerge w:val="restart"/>
            <w:tcBorders>
              <w:top w:val="nil"/>
              <w:left w:val="nil"/>
              <w:right w:val="single" w:sz="4" w:space="0" w:color="auto"/>
            </w:tcBorders>
            <w:shd w:val="clear" w:color="auto" w:fill="auto"/>
            <w:noWrap/>
            <w:vAlign w:val="center"/>
            <w:hideMark/>
          </w:tcPr>
          <w:p w:rsidR="006A2074" w:rsidRPr="00181B02" w:rsidRDefault="006A2074" w:rsidP="001B2D94">
            <w:pPr>
              <w:jc w:val="right"/>
            </w:pPr>
            <w:r w:rsidRPr="00181B02">
              <w:t>0</w:t>
            </w:r>
          </w:p>
        </w:tc>
      </w:tr>
      <w:tr w:rsidR="006A2074" w:rsidTr="001B2D94">
        <w:trPr>
          <w:trHeight w:val="567"/>
        </w:trPr>
        <w:tc>
          <w:tcPr>
            <w:tcW w:w="4225" w:type="dxa"/>
            <w:tcBorders>
              <w:top w:val="nil"/>
              <w:left w:val="single" w:sz="4" w:space="0" w:color="auto"/>
              <w:bottom w:val="single" w:sz="4" w:space="0" w:color="auto"/>
              <w:right w:val="single" w:sz="4" w:space="0" w:color="auto"/>
            </w:tcBorders>
            <w:shd w:val="clear" w:color="000000" w:fill="FFFFFF"/>
            <w:vAlign w:val="center"/>
          </w:tcPr>
          <w:p w:rsidR="006A2074" w:rsidRDefault="006A2074" w:rsidP="001B2D94">
            <w:pPr>
              <w:rPr>
                <w:color w:val="000000"/>
              </w:rPr>
            </w:pPr>
            <w:r>
              <w:rPr>
                <w:color w:val="000000"/>
              </w:rPr>
              <w:t>Atık Elektrikli ve Elektronik Eşya Gelirleri</w:t>
            </w:r>
          </w:p>
        </w:tc>
        <w:tc>
          <w:tcPr>
            <w:tcW w:w="3005" w:type="dxa"/>
            <w:vMerge/>
            <w:tcBorders>
              <w:left w:val="nil"/>
              <w:bottom w:val="single" w:sz="4" w:space="0" w:color="auto"/>
              <w:right w:val="single" w:sz="4" w:space="0" w:color="auto"/>
            </w:tcBorders>
            <w:shd w:val="clear" w:color="auto" w:fill="auto"/>
            <w:noWrap/>
            <w:vAlign w:val="center"/>
          </w:tcPr>
          <w:p w:rsidR="006A2074" w:rsidRPr="00E97EBD" w:rsidRDefault="006A2074" w:rsidP="001B2D94">
            <w:pPr>
              <w:jc w:val="right"/>
              <w:rPr>
                <w:color w:val="FF0000"/>
              </w:rPr>
            </w:pPr>
          </w:p>
        </w:tc>
      </w:tr>
      <w:tr w:rsidR="006A2074" w:rsidTr="001B2D94">
        <w:trPr>
          <w:trHeight w:val="567"/>
        </w:trPr>
        <w:tc>
          <w:tcPr>
            <w:tcW w:w="4225" w:type="dxa"/>
            <w:tcBorders>
              <w:top w:val="nil"/>
              <w:left w:val="single" w:sz="4" w:space="0" w:color="auto"/>
              <w:bottom w:val="single" w:sz="4" w:space="0" w:color="auto"/>
              <w:right w:val="single" w:sz="4" w:space="0" w:color="auto"/>
            </w:tcBorders>
            <w:shd w:val="clear" w:color="auto" w:fill="auto"/>
            <w:vAlign w:val="center"/>
            <w:hideMark/>
          </w:tcPr>
          <w:p w:rsidR="006A2074" w:rsidRDefault="006A2074" w:rsidP="001B2D94">
            <w:pPr>
              <w:rPr>
                <w:color w:val="000000"/>
              </w:rPr>
            </w:pPr>
            <w:r>
              <w:rPr>
                <w:color w:val="000000"/>
              </w:rPr>
              <w:t>Çevre Temizlik Vergisi Gelirleri Toplamı</w:t>
            </w:r>
          </w:p>
        </w:tc>
        <w:tc>
          <w:tcPr>
            <w:tcW w:w="3005" w:type="dxa"/>
            <w:tcBorders>
              <w:top w:val="nil"/>
              <w:left w:val="nil"/>
              <w:bottom w:val="single" w:sz="4" w:space="0" w:color="auto"/>
              <w:right w:val="single" w:sz="4" w:space="0" w:color="auto"/>
            </w:tcBorders>
            <w:shd w:val="clear" w:color="auto" w:fill="auto"/>
            <w:noWrap/>
            <w:vAlign w:val="center"/>
            <w:hideMark/>
          </w:tcPr>
          <w:p w:rsidR="006A2074" w:rsidRDefault="006A2074" w:rsidP="001B2D94">
            <w:pPr>
              <w:jc w:val="right"/>
              <w:rPr>
                <w:color w:val="000000"/>
              </w:rPr>
            </w:pPr>
            <w:r>
              <w:rPr>
                <w:color w:val="000000"/>
              </w:rPr>
              <w:t>10.738.192,20</w:t>
            </w:r>
          </w:p>
        </w:tc>
      </w:tr>
      <w:tr w:rsidR="006A2074" w:rsidTr="001B2D94">
        <w:trPr>
          <w:trHeight w:val="567"/>
        </w:trPr>
        <w:tc>
          <w:tcPr>
            <w:tcW w:w="4225" w:type="dxa"/>
            <w:tcBorders>
              <w:top w:val="nil"/>
              <w:left w:val="single" w:sz="4" w:space="0" w:color="auto"/>
              <w:bottom w:val="single" w:sz="4" w:space="0" w:color="auto"/>
              <w:right w:val="single" w:sz="4" w:space="0" w:color="auto"/>
            </w:tcBorders>
            <w:shd w:val="clear" w:color="auto" w:fill="auto"/>
            <w:vAlign w:val="center"/>
          </w:tcPr>
          <w:p w:rsidR="006A2074" w:rsidRDefault="006A2074" w:rsidP="001B2D94">
            <w:pPr>
              <w:rPr>
                <w:color w:val="000000"/>
              </w:rPr>
            </w:pPr>
            <w:r>
              <w:rPr>
                <w:color w:val="000000"/>
              </w:rPr>
              <w:t>Moloz Geliri**</w:t>
            </w:r>
          </w:p>
        </w:tc>
        <w:tc>
          <w:tcPr>
            <w:tcW w:w="3005" w:type="dxa"/>
            <w:tcBorders>
              <w:top w:val="nil"/>
              <w:left w:val="nil"/>
              <w:bottom w:val="single" w:sz="4" w:space="0" w:color="auto"/>
              <w:right w:val="single" w:sz="4" w:space="0" w:color="auto"/>
            </w:tcBorders>
            <w:shd w:val="clear" w:color="auto" w:fill="auto"/>
            <w:noWrap/>
            <w:vAlign w:val="center"/>
          </w:tcPr>
          <w:p w:rsidR="006A2074" w:rsidRDefault="006A2074" w:rsidP="001B2D94">
            <w:pPr>
              <w:jc w:val="right"/>
              <w:rPr>
                <w:color w:val="000000"/>
              </w:rPr>
            </w:pPr>
            <w:r>
              <w:rPr>
                <w:color w:val="000000"/>
              </w:rPr>
              <w:t>94.065,00</w:t>
            </w:r>
          </w:p>
        </w:tc>
      </w:tr>
      <w:tr w:rsidR="006A2074" w:rsidTr="001B2D94">
        <w:trPr>
          <w:trHeight w:val="567"/>
        </w:trPr>
        <w:tc>
          <w:tcPr>
            <w:tcW w:w="4225" w:type="dxa"/>
            <w:tcBorders>
              <w:top w:val="nil"/>
              <w:left w:val="single" w:sz="4" w:space="0" w:color="auto"/>
              <w:bottom w:val="single" w:sz="4" w:space="0" w:color="auto"/>
              <w:right w:val="single" w:sz="4" w:space="0" w:color="auto"/>
            </w:tcBorders>
            <w:shd w:val="clear" w:color="auto" w:fill="auto"/>
            <w:vAlign w:val="center"/>
          </w:tcPr>
          <w:p w:rsidR="006A2074" w:rsidRDefault="006A2074" w:rsidP="001B2D94">
            <w:pPr>
              <w:rPr>
                <w:color w:val="000000"/>
              </w:rPr>
            </w:pPr>
            <w:r>
              <w:rPr>
                <w:b/>
                <w:bCs/>
                <w:color w:val="000000"/>
              </w:rPr>
              <w:t>GELİRLER TOPLAMI</w:t>
            </w:r>
          </w:p>
        </w:tc>
        <w:tc>
          <w:tcPr>
            <w:tcW w:w="3005" w:type="dxa"/>
            <w:tcBorders>
              <w:top w:val="nil"/>
              <w:left w:val="nil"/>
              <w:bottom w:val="single" w:sz="4" w:space="0" w:color="auto"/>
              <w:right w:val="single" w:sz="4" w:space="0" w:color="auto"/>
            </w:tcBorders>
            <w:shd w:val="clear" w:color="auto" w:fill="auto"/>
            <w:noWrap/>
            <w:vAlign w:val="center"/>
          </w:tcPr>
          <w:p w:rsidR="006A2074" w:rsidRPr="005971C1" w:rsidRDefault="006A2074" w:rsidP="001B2D94">
            <w:pPr>
              <w:jc w:val="right"/>
              <w:rPr>
                <w:b/>
                <w:color w:val="000000"/>
              </w:rPr>
            </w:pPr>
            <w:r>
              <w:rPr>
                <w:b/>
                <w:color w:val="000000"/>
              </w:rPr>
              <w:t>10.832.257,20 TL/Yıl</w:t>
            </w:r>
          </w:p>
        </w:tc>
      </w:tr>
    </w:tbl>
    <w:p w:rsidR="006A2074" w:rsidRDefault="006A2074" w:rsidP="006A2074">
      <w:pPr>
        <w:tabs>
          <w:tab w:val="left" w:pos="709"/>
          <w:tab w:val="left" w:pos="7920"/>
        </w:tabs>
        <w:jc w:val="both"/>
      </w:pPr>
      <w:r>
        <w:lastRenderedPageBreak/>
        <w:t>*2024 yılında</w:t>
      </w:r>
      <w:r w:rsidRPr="00A73780">
        <w:t xml:space="preserve"> herhangi bir lisanslı firma ile çalışılmamış olup, bu aylara ait ambalaj</w:t>
      </w:r>
      <w:r>
        <w:t xml:space="preserve"> </w:t>
      </w:r>
      <w:r w:rsidRPr="00A73780">
        <w:t>atık</w:t>
      </w:r>
      <w:r>
        <w:t xml:space="preserve">ları </w:t>
      </w:r>
      <w:proofErr w:type="gramStart"/>
      <w:r>
        <w:t xml:space="preserve">ve </w:t>
      </w:r>
      <w:r w:rsidRPr="00A73780">
        <w:t xml:space="preserve"> </w:t>
      </w:r>
      <w:r>
        <w:t>Tekstil</w:t>
      </w:r>
      <w:proofErr w:type="gramEnd"/>
      <w:r>
        <w:t xml:space="preserve"> atıkları ile ilgili gelir elde edilememiştir. </w:t>
      </w:r>
    </w:p>
    <w:p w:rsidR="006A2074" w:rsidRDefault="006A2074" w:rsidP="006A2074">
      <w:pPr>
        <w:tabs>
          <w:tab w:val="left" w:pos="709"/>
          <w:tab w:val="left" w:pos="7920"/>
        </w:tabs>
        <w:jc w:val="both"/>
        <w:rPr>
          <w:color w:val="000000"/>
        </w:rPr>
      </w:pPr>
      <w:r>
        <w:rPr>
          <w:color w:val="000000"/>
        </w:rPr>
        <w:t>Atık Elektrikli ve Elektronik Eşyalar ve bitkisel atık yağlar toplanması ile ilgili sözleşme mevcut olup herhangi bir gelir söz konusu değildir.</w:t>
      </w:r>
    </w:p>
    <w:p w:rsidR="006A2074" w:rsidRDefault="006A2074" w:rsidP="006A2074">
      <w:pPr>
        <w:tabs>
          <w:tab w:val="left" w:pos="709"/>
          <w:tab w:val="left" w:pos="7920"/>
        </w:tabs>
        <w:jc w:val="both"/>
      </w:pPr>
      <w:r>
        <w:rPr>
          <w:color w:val="000000"/>
        </w:rPr>
        <w:t>**Konutlarda ve İşyerlerinde gerçekleşen tadilat sonucu oluşan moloz atıkları, Temizlik işleri Müdürlüğü tarafından toplanmaktadır.</w:t>
      </w:r>
    </w:p>
    <w:p w:rsidR="006A2074" w:rsidRPr="00EE6996" w:rsidRDefault="006A2074" w:rsidP="006A2074">
      <w:pPr>
        <w:tabs>
          <w:tab w:val="left" w:pos="709"/>
          <w:tab w:val="left" w:pos="7920"/>
        </w:tabs>
        <w:jc w:val="both"/>
        <w:rPr>
          <w:sz w:val="10"/>
          <w:szCs w:val="10"/>
        </w:rPr>
      </w:pPr>
    </w:p>
    <w:p w:rsidR="006A2074" w:rsidRDefault="006A2074" w:rsidP="006A2074">
      <w:pPr>
        <w:spacing w:line="360" w:lineRule="auto"/>
        <w:rPr>
          <w:b/>
          <w:u w:val="single"/>
        </w:rPr>
      </w:pPr>
    </w:p>
    <w:p w:rsidR="006A2074" w:rsidRPr="00BA5DA3" w:rsidRDefault="006A2074" w:rsidP="006A2074">
      <w:pPr>
        <w:spacing w:line="360" w:lineRule="auto"/>
        <w:rPr>
          <w:b/>
        </w:rPr>
      </w:pPr>
      <w:r w:rsidRPr="009E6FE0">
        <w:rPr>
          <w:b/>
          <w:u w:val="single"/>
        </w:rPr>
        <w:t>Net Toplam Sistem Maliyet Hesabı</w:t>
      </w:r>
      <w:r w:rsidRPr="00BA5DA3">
        <w:rPr>
          <w:b/>
        </w:rPr>
        <w:t>:</w:t>
      </w:r>
    </w:p>
    <w:p w:rsidR="006A2074" w:rsidRPr="00ED5852" w:rsidRDefault="006A2074" w:rsidP="006A2074">
      <w:pPr>
        <w:spacing w:line="360" w:lineRule="auto"/>
      </w:pPr>
      <w:r w:rsidRPr="00516783">
        <w:t xml:space="preserve">Tablo </w:t>
      </w:r>
      <w:r>
        <w:t>9</w:t>
      </w:r>
      <w:r w:rsidRPr="00516783">
        <w:t xml:space="preserve">. </w:t>
      </w:r>
      <w:r>
        <w:t xml:space="preserve">Polatlı Belediyesi </w:t>
      </w:r>
      <w:r w:rsidRPr="00516783">
        <w:t>202</w:t>
      </w:r>
      <w:r>
        <w:t>4</w:t>
      </w:r>
      <w:r w:rsidRPr="00516783">
        <w:t xml:space="preserve"> Yılı </w:t>
      </w:r>
      <w:r>
        <w:t>Net Toplam Sistem Maliyeti</w:t>
      </w:r>
    </w:p>
    <w:tbl>
      <w:tblPr>
        <w:tblW w:w="6322" w:type="dxa"/>
        <w:tblCellMar>
          <w:left w:w="70" w:type="dxa"/>
          <w:right w:w="70" w:type="dxa"/>
        </w:tblCellMar>
        <w:tblLook w:val="04A0"/>
      </w:tblPr>
      <w:tblGrid>
        <w:gridCol w:w="3880"/>
        <w:gridCol w:w="2442"/>
      </w:tblGrid>
      <w:tr w:rsidR="006A2074" w:rsidTr="001B2D94">
        <w:trPr>
          <w:trHeight w:val="577"/>
        </w:trPr>
        <w:tc>
          <w:tcPr>
            <w:tcW w:w="3880" w:type="dxa"/>
            <w:tcBorders>
              <w:top w:val="single" w:sz="4" w:space="0" w:color="auto"/>
              <w:left w:val="single" w:sz="4" w:space="0" w:color="auto"/>
              <w:bottom w:val="single" w:sz="4" w:space="0" w:color="auto"/>
              <w:right w:val="single" w:sz="4" w:space="0" w:color="auto"/>
            </w:tcBorders>
            <w:shd w:val="clear" w:color="000000" w:fill="00B0F0"/>
            <w:vAlign w:val="center"/>
            <w:hideMark/>
          </w:tcPr>
          <w:p w:rsidR="006A2074" w:rsidRPr="00B30E9D" w:rsidRDefault="006A2074" w:rsidP="001B2D94">
            <w:pPr>
              <w:jc w:val="center"/>
              <w:rPr>
                <w:b/>
                <w:bCs/>
              </w:rPr>
            </w:pPr>
            <w:r>
              <w:rPr>
                <w:b/>
                <w:bCs/>
                <w:color w:val="000000"/>
              </w:rPr>
              <w:t>NET TOPLAM SİSTEM MALİYETİ</w:t>
            </w:r>
            <w:r>
              <w:rPr>
                <w:b/>
                <w:bCs/>
              </w:rPr>
              <w:t xml:space="preserve"> </w:t>
            </w:r>
          </w:p>
        </w:tc>
        <w:tc>
          <w:tcPr>
            <w:tcW w:w="2442" w:type="dxa"/>
            <w:tcBorders>
              <w:top w:val="single" w:sz="4" w:space="0" w:color="auto"/>
              <w:left w:val="nil"/>
              <w:bottom w:val="single" w:sz="4" w:space="0" w:color="auto"/>
              <w:right w:val="single" w:sz="4" w:space="0" w:color="auto"/>
            </w:tcBorders>
            <w:shd w:val="clear" w:color="000000" w:fill="00B0F0"/>
            <w:vAlign w:val="center"/>
            <w:hideMark/>
          </w:tcPr>
          <w:p w:rsidR="006A2074" w:rsidRDefault="006A2074" w:rsidP="001B2D94">
            <w:pPr>
              <w:jc w:val="center"/>
              <w:rPr>
                <w:b/>
                <w:bCs/>
                <w:color w:val="000000"/>
              </w:rPr>
            </w:pPr>
            <w:r>
              <w:rPr>
                <w:b/>
                <w:bCs/>
                <w:color w:val="000000"/>
              </w:rPr>
              <w:t>Tutar (TL/yıl)</w:t>
            </w:r>
          </w:p>
        </w:tc>
      </w:tr>
      <w:tr w:rsidR="006A2074" w:rsidTr="001B2D94">
        <w:trPr>
          <w:trHeight w:val="397"/>
        </w:trPr>
        <w:tc>
          <w:tcPr>
            <w:tcW w:w="3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2074" w:rsidRDefault="006A2074" w:rsidP="001B2D94">
            <w:pPr>
              <w:rPr>
                <w:color w:val="000000"/>
              </w:rPr>
            </w:pPr>
            <w:r>
              <w:rPr>
                <w:color w:val="000000"/>
              </w:rPr>
              <w:t>Toplam Sistem Maliyeti</w:t>
            </w:r>
          </w:p>
        </w:tc>
        <w:tc>
          <w:tcPr>
            <w:tcW w:w="2442" w:type="dxa"/>
            <w:tcBorders>
              <w:top w:val="single" w:sz="4" w:space="0" w:color="auto"/>
              <w:left w:val="nil"/>
              <w:bottom w:val="single" w:sz="4" w:space="0" w:color="auto"/>
              <w:right w:val="single" w:sz="4" w:space="0" w:color="auto"/>
            </w:tcBorders>
            <w:shd w:val="clear" w:color="auto" w:fill="auto"/>
            <w:noWrap/>
            <w:vAlign w:val="center"/>
            <w:hideMark/>
          </w:tcPr>
          <w:p w:rsidR="006A2074" w:rsidRPr="005971C1" w:rsidRDefault="006A2074" w:rsidP="001B2D94">
            <w:pPr>
              <w:jc w:val="right"/>
              <w:rPr>
                <w:color w:val="FF0000"/>
              </w:rPr>
            </w:pPr>
            <w:r>
              <w:rPr>
                <w:b/>
              </w:rPr>
              <w:t>88.032.911,60</w:t>
            </w:r>
          </w:p>
        </w:tc>
      </w:tr>
      <w:tr w:rsidR="006A2074" w:rsidTr="001B2D94">
        <w:trPr>
          <w:trHeight w:val="397"/>
        </w:trPr>
        <w:tc>
          <w:tcPr>
            <w:tcW w:w="3880" w:type="dxa"/>
            <w:tcBorders>
              <w:top w:val="nil"/>
              <w:left w:val="single" w:sz="4" w:space="0" w:color="auto"/>
              <w:bottom w:val="single" w:sz="4" w:space="0" w:color="auto"/>
              <w:right w:val="single" w:sz="4" w:space="0" w:color="auto"/>
            </w:tcBorders>
            <w:shd w:val="clear" w:color="auto" w:fill="auto"/>
            <w:noWrap/>
            <w:vAlign w:val="center"/>
            <w:hideMark/>
          </w:tcPr>
          <w:p w:rsidR="006A2074" w:rsidRDefault="006A2074" w:rsidP="001B2D94">
            <w:pPr>
              <w:rPr>
                <w:color w:val="000000"/>
              </w:rPr>
            </w:pPr>
            <w:r>
              <w:rPr>
                <w:color w:val="000000"/>
              </w:rPr>
              <w:t>Gelirler(-)</w:t>
            </w:r>
          </w:p>
        </w:tc>
        <w:tc>
          <w:tcPr>
            <w:tcW w:w="2442" w:type="dxa"/>
            <w:tcBorders>
              <w:top w:val="nil"/>
              <w:left w:val="nil"/>
              <w:bottom w:val="single" w:sz="4" w:space="0" w:color="auto"/>
              <w:right w:val="single" w:sz="4" w:space="0" w:color="auto"/>
            </w:tcBorders>
            <w:shd w:val="clear" w:color="auto" w:fill="auto"/>
            <w:noWrap/>
            <w:vAlign w:val="center"/>
            <w:hideMark/>
          </w:tcPr>
          <w:p w:rsidR="006A2074" w:rsidRPr="00F0704A" w:rsidRDefault="006A2074" w:rsidP="001B2D94">
            <w:pPr>
              <w:jc w:val="right"/>
            </w:pPr>
            <w:r>
              <w:rPr>
                <w:color w:val="000000"/>
              </w:rPr>
              <w:t>10.832.257,20</w:t>
            </w:r>
          </w:p>
        </w:tc>
      </w:tr>
      <w:tr w:rsidR="006A2074" w:rsidTr="001B2D94">
        <w:trPr>
          <w:trHeight w:val="397"/>
        </w:trPr>
        <w:tc>
          <w:tcPr>
            <w:tcW w:w="3880" w:type="dxa"/>
            <w:tcBorders>
              <w:top w:val="nil"/>
              <w:left w:val="single" w:sz="4" w:space="0" w:color="auto"/>
              <w:bottom w:val="single" w:sz="4" w:space="0" w:color="auto"/>
              <w:right w:val="single" w:sz="4" w:space="0" w:color="auto"/>
            </w:tcBorders>
            <w:shd w:val="clear" w:color="000000" w:fill="F2F2F2"/>
            <w:noWrap/>
            <w:vAlign w:val="center"/>
            <w:hideMark/>
          </w:tcPr>
          <w:p w:rsidR="006A2074" w:rsidRDefault="006A2074" w:rsidP="001B2D94">
            <w:pPr>
              <w:rPr>
                <w:b/>
                <w:bCs/>
                <w:color w:val="000000"/>
              </w:rPr>
            </w:pPr>
            <w:r>
              <w:rPr>
                <w:b/>
                <w:bCs/>
                <w:color w:val="000000"/>
              </w:rPr>
              <w:t>NET TOPLAM SİSTEM MALİYETİ</w:t>
            </w:r>
          </w:p>
        </w:tc>
        <w:tc>
          <w:tcPr>
            <w:tcW w:w="2442" w:type="dxa"/>
            <w:tcBorders>
              <w:top w:val="nil"/>
              <w:left w:val="nil"/>
              <w:bottom w:val="single" w:sz="4" w:space="0" w:color="auto"/>
              <w:right w:val="single" w:sz="4" w:space="0" w:color="auto"/>
            </w:tcBorders>
            <w:shd w:val="clear" w:color="000000" w:fill="F2F2F2"/>
            <w:noWrap/>
            <w:vAlign w:val="center"/>
            <w:hideMark/>
          </w:tcPr>
          <w:p w:rsidR="006A2074" w:rsidRPr="00FE3F6F" w:rsidRDefault="006A2074" w:rsidP="001B2D94">
            <w:pPr>
              <w:jc w:val="right"/>
              <w:rPr>
                <w:b/>
                <w:bCs/>
                <w:color w:val="000000"/>
              </w:rPr>
            </w:pPr>
            <w:r>
              <w:rPr>
                <w:b/>
                <w:bCs/>
                <w:color w:val="000000"/>
              </w:rPr>
              <w:t>77.200.654,40</w:t>
            </w:r>
          </w:p>
        </w:tc>
      </w:tr>
    </w:tbl>
    <w:p w:rsidR="006A2074" w:rsidRPr="00246E8C" w:rsidRDefault="006A2074" w:rsidP="006A2074">
      <w:pPr>
        <w:spacing w:line="360" w:lineRule="auto"/>
        <w:rPr>
          <w:color w:val="FF0000"/>
        </w:rPr>
      </w:pPr>
    </w:p>
    <w:p w:rsidR="006A2074" w:rsidRDefault="006A2074" w:rsidP="006A2074">
      <w:pPr>
        <w:spacing w:line="360" w:lineRule="auto"/>
        <w:jc w:val="both"/>
      </w:pPr>
      <w:r w:rsidRPr="00666FFC">
        <w:t xml:space="preserve">Belediyemiz Mali Hizmetler Müdürlüğü tarafından </w:t>
      </w:r>
      <w:r w:rsidRPr="004F14EE">
        <w:t>202</w:t>
      </w:r>
      <w:r>
        <w:t>4</w:t>
      </w:r>
      <w:r w:rsidRPr="004F14EE">
        <w:t xml:space="preserve"> Yılı Çevre Temizlik Vergisi ASKİ payı olarak konutlar için </w:t>
      </w:r>
      <w:r>
        <w:t xml:space="preserve">8.622.019,72 </w:t>
      </w:r>
      <w:r w:rsidRPr="004F14EE">
        <w:t>TL/yıl, işyeri çevre temizlik vergileri için</w:t>
      </w:r>
      <w:r w:rsidRPr="00A33A59">
        <w:rPr>
          <w:color w:val="FF0000"/>
        </w:rPr>
        <w:t xml:space="preserve"> </w:t>
      </w:r>
      <w:r>
        <w:t>2.166.172,48</w:t>
      </w:r>
      <w:r w:rsidRPr="007F4139">
        <w:t xml:space="preserve"> </w:t>
      </w:r>
      <w:r w:rsidRPr="004F14EE">
        <w:t>TL/yıl miktarlı tahakkuk edilmiştir.</w:t>
      </w:r>
      <w:r>
        <w:rPr>
          <w:color w:val="FF0000"/>
        </w:rPr>
        <w:t xml:space="preserve"> </w:t>
      </w:r>
      <w:r>
        <w:t>Temizlik İşleri Müdürlüğü olarak b</w:t>
      </w:r>
      <w:r w:rsidRPr="00666FFC">
        <w:t>u verilere göre evsel katı atıkların</w:t>
      </w:r>
      <w:r>
        <w:t xml:space="preserve"> yaklaşık </w:t>
      </w:r>
      <w:r w:rsidRPr="00E41E57">
        <w:t>%</w:t>
      </w:r>
      <w:r>
        <w:t>79,92</w:t>
      </w:r>
      <w:r w:rsidRPr="00E41E57">
        <w:t>’</w:t>
      </w:r>
      <w:r>
        <w:t>s</w:t>
      </w:r>
      <w:r w:rsidRPr="00E41E57">
        <w:t>i</w:t>
      </w:r>
      <w:r w:rsidRPr="00666FFC">
        <w:t xml:space="preserve"> konutlardan, </w:t>
      </w:r>
      <w:r w:rsidRPr="00E41E57">
        <w:t>%2</w:t>
      </w:r>
      <w:r>
        <w:t>0,08</w:t>
      </w:r>
      <w:r w:rsidRPr="00E41E57">
        <w:t>’i</w:t>
      </w:r>
      <w:r w:rsidRPr="00666FFC">
        <w:t xml:space="preserve"> ise işyeri faaliyeti görülen yerlerden toplandığı anlaşılmıştır.</w:t>
      </w:r>
    </w:p>
    <w:p w:rsidR="006A2074" w:rsidRPr="005C4C7D" w:rsidRDefault="006A2074" w:rsidP="006A2074">
      <w:pPr>
        <w:spacing w:line="360" w:lineRule="auto"/>
        <w:rPr>
          <w:b/>
        </w:rPr>
      </w:pPr>
      <w:r>
        <w:rPr>
          <w:b/>
        </w:rPr>
        <w:t>İlçe Genelinde Toplanan Atık Miktarı</w:t>
      </w:r>
      <w:r w:rsidRPr="00BA5DA3">
        <w:rPr>
          <w:b/>
        </w:rPr>
        <w:t>:</w:t>
      </w:r>
    </w:p>
    <w:p w:rsidR="006A2074" w:rsidRDefault="006A2074" w:rsidP="006A2074">
      <w:pPr>
        <w:spacing w:line="360" w:lineRule="auto"/>
      </w:pPr>
      <w:r>
        <w:t xml:space="preserve">İlçe genelinde </w:t>
      </w:r>
      <w:r w:rsidRPr="005C4C7D">
        <w:t>202</w:t>
      </w:r>
      <w:r>
        <w:t>4</w:t>
      </w:r>
      <w:r w:rsidRPr="005C4C7D">
        <w:t xml:space="preserve"> yılın</w:t>
      </w:r>
      <w:r>
        <w:t xml:space="preserve">da toplanan atık miktarlarına </w:t>
      </w:r>
      <w:r w:rsidRPr="005C4C7D">
        <w:t>ait veriler aşağıda yer almaktadır.</w:t>
      </w:r>
    </w:p>
    <w:p w:rsidR="006A2074" w:rsidRPr="005C4C7D" w:rsidRDefault="006A2074" w:rsidP="006A2074">
      <w:pPr>
        <w:spacing w:line="360" w:lineRule="auto"/>
        <w:rPr>
          <w:sz w:val="10"/>
          <w:szCs w:val="10"/>
        </w:rPr>
      </w:pPr>
    </w:p>
    <w:p w:rsidR="006A2074" w:rsidRPr="009D3587" w:rsidRDefault="006A2074" w:rsidP="006A2074">
      <w:pPr>
        <w:spacing w:line="360" w:lineRule="auto"/>
      </w:pPr>
      <w:r w:rsidRPr="009D3587">
        <w:rPr>
          <w:u w:val="single"/>
        </w:rPr>
        <w:t>Ankara Büyükşehir Belediyesi verilerine gör</w:t>
      </w:r>
      <w:r w:rsidRPr="009D3587">
        <w:t xml:space="preserve">e; </w:t>
      </w:r>
    </w:p>
    <w:p w:rsidR="006A2074" w:rsidRPr="009D3587" w:rsidRDefault="006A2074" w:rsidP="006A2074">
      <w:r>
        <w:t>E</w:t>
      </w:r>
      <w:r w:rsidRPr="009D3587">
        <w:t xml:space="preserve">vsel katı atık miktarı: </w:t>
      </w:r>
      <w:r>
        <w:t>42.</w:t>
      </w:r>
      <w:proofErr w:type="gramStart"/>
      <w:r>
        <w:t xml:space="preserve">162 </w:t>
      </w:r>
      <w:r w:rsidRPr="009D3587">
        <w:t xml:space="preserve"> t</w:t>
      </w:r>
      <w:r>
        <w:t>on</w:t>
      </w:r>
      <w:proofErr w:type="gramEnd"/>
      <w:r>
        <w:t>/yıl</w:t>
      </w:r>
    </w:p>
    <w:p w:rsidR="006A2074" w:rsidRDefault="006A2074" w:rsidP="006A2074">
      <w:pPr>
        <w:spacing w:line="360" w:lineRule="auto"/>
        <w:jc w:val="both"/>
      </w:pPr>
      <w:r w:rsidRPr="00DE621C">
        <w:t xml:space="preserve">Tekstil atık miktarı:  </w:t>
      </w:r>
      <w:proofErr w:type="gramStart"/>
      <w:r>
        <w:t xml:space="preserve">0 </w:t>
      </w:r>
      <w:r w:rsidRPr="00DE621C">
        <w:t xml:space="preserve"> kg</w:t>
      </w:r>
      <w:proofErr w:type="gramEnd"/>
      <w:r>
        <w:t>/yıl</w:t>
      </w:r>
    </w:p>
    <w:p w:rsidR="006A2074" w:rsidRPr="009D3587" w:rsidRDefault="006A2074" w:rsidP="006A2074">
      <w:pPr>
        <w:spacing w:line="360" w:lineRule="auto"/>
        <w:jc w:val="both"/>
        <w:rPr>
          <w:rFonts w:ascii="Calibri" w:hAnsi="Calibri"/>
        </w:rPr>
      </w:pPr>
      <w:proofErr w:type="gramStart"/>
      <w:r>
        <w:t>Kül,Moloz</w:t>
      </w:r>
      <w:proofErr w:type="gramEnd"/>
      <w:r>
        <w:t xml:space="preserve"> Miktarı: 3000 ton/yıl</w:t>
      </w:r>
    </w:p>
    <w:p w:rsidR="006A2074" w:rsidRDefault="006A2074" w:rsidP="006A2074">
      <w:pPr>
        <w:spacing w:line="360" w:lineRule="auto"/>
      </w:pPr>
      <w:r w:rsidRPr="009D3587">
        <w:t>Atık ev eşyası ve dal bu</w:t>
      </w:r>
      <w:r>
        <w:t>dak atık miktarı: 960 ton/yıl</w:t>
      </w:r>
    </w:p>
    <w:p w:rsidR="006A2074" w:rsidRPr="009D3587" w:rsidRDefault="006A2074" w:rsidP="006A2074">
      <w:pPr>
        <w:spacing w:line="360" w:lineRule="auto"/>
      </w:pPr>
    </w:p>
    <w:p w:rsidR="006A2074" w:rsidRPr="000E3474" w:rsidRDefault="006A2074" w:rsidP="006A2074">
      <w:pPr>
        <w:spacing w:line="360" w:lineRule="auto"/>
        <w:jc w:val="both"/>
      </w:pPr>
      <w:r w:rsidRPr="00AF5DF5">
        <w:rPr>
          <w:u w:val="single"/>
        </w:rPr>
        <w:lastRenderedPageBreak/>
        <w:t>İklim Değişikliği ve Sıfır Atık Müdürlüğü</w:t>
      </w:r>
      <w:r>
        <w:rPr>
          <w:u w:val="single"/>
        </w:rPr>
        <w:t xml:space="preserve"> </w:t>
      </w:r>
      <w:proofErr w:type="spellStart"/>
      <w:r>
        <w:rPr>
          <w:u w:val="single"/>
        </w:rPr>
        <w:t>koordiansyonunda</w:t>
      </w:r>
      <w:proofErr w:type="spellEnd"/>
      <w:r w:rsidRPr="000E3474">
        <w:rPr>
          <w:u w:val="single"/>
        </w:rPr>
        <w:t xml:space="preserve"> kaynağında ayrı toplanan</w:t>
      </w:r>
      <w:r w:rsidRPr="000E3474">
        <w:t xml:space="preserve">; </w:t>
      </w:r>
    </w:p>
    <w:p w:rsidR="006A2074" w:rsidRPr="00DE621C" w:rsidRDefault="006A2074" w:rsidP="006A2074">
      <w:pPr>
        <w:spacing w:line="360" w:lineRule="auto"/>
        <w:jc w:val="both"/>
      </w:pPr>
      <w:r w:rsidRPr="00DE621C">
        <w:t>Atık elektrikli ve elektronik eşya miktarı:</w:t>
      </w:r>
      <w:r>
        <w:t xml:space="preserve"> 0</w:t>
      </w:r>
      <w:r w:rsidRPr="00DE621C">
        <w:t xml:space="preserve"> kg</w:t>
      </w:r>
      <w:r>
        <w:t>/yıl</w:t>
      </w:r>
    </w:p>
    <w:p w:rsidR="006A2074" w:rsidRDefault="006A2074" w:rsidP="006A2074">
      <w:pPr>
        <w:spacing w:line="360" w:lineRule="auto"/>
        <w:jc w:val="both"/>
      </w:pPr>
      <w:r w:rsidRPr="00DE621C">
        <w:t xml:space="preserve">Bitkisel atık yağ miktarı: </w:t>
      </w:r>
      <w:r>
        <w:t>19.580</w:t>
      </w:r>
      <w:r w:rsidRPr="00DE621C">
        <w:t xml:space="preserve"> kg</w:t>
      </w:r>
      <w:r>
        <w:t>/yıl</w:t>
      </w:r>
    </w:p>
    <w:p w:rsidR="006A2074" w:rsidRPr="00DE621C" w:rsidRDefault="006A2074" w:rsidP="006A2074">
      <w:pPr>
        <w:spacing w:line="360" w:lineRule="auto"/>
        <w:jc w:val="both"/>
        <w:rPr>
          <w:sz w:val="10"/>
          <w:szCs w:val="10"/>
        </w:rPr>
      </w:pPr>
    </w:p>
    <w:p w:rsidR="006A2074" w:rsidRDefault="006A2074" w:rsidP="006A2074">
      <w:pPr>
        <w:spacing w:line="360" w:lineRule="auto"/>
        <w:jc w:val="both"/>
      </w:pPr>
      <w:r>
        <w:rPr>
          <w:b/>
        </w:rPr>
        <w:t xml:space="preserve">Toplam Atık Miktarı(ton/yıl) </w:t>
      </w:r>
      <w:r>
        <w:t xml:space="preserve">= Evsel katı atık miktarı + Atık ev eşyası ve dal budak atık miktarı+ </w:t>
      </w:r>
      <w:proofErr w:type="gramStart"/>
      <w:r>
        <w:t>ambalaj,tekstil</w:t>
      </w:r>
      <w:proofErr w:type="gramEnd"/>
      <w:r>
        <w:t>, atık elektrikli ve elektronik eşya,bitkisel atık yağ miktarı</w:t>
      </w:r>
    </w:p>
    <w:p w:rsidR="006A2074" w:rsidRDefault="006A2074" w:rsidP="006A2074">
      <w:pPr>
        <w:spacing w:line="360" w:lineRule="auto"/>
        <w:jc w:val="both"/>
      </w:pPr>
      <w:r>
        <w:t xml:space="preserve">                                                      = 42.162,00</w:t>
      </w:r>
      <w:r w:rsidRPr="00A44955">
        <w:t xml:space="preserve"> </w:t>
      </w:r>
      <w:r>
        <w:t>ton/yıl</w:t>
      </w:r>
      <w:r w:rsidRPr="00A44955">
        <w:t xml:space="preserve"> + </w:t>
      </w:r>
      <w:r>
        <w:t xml:space="preserve">3.960,00 ton/yıl </w:t>
      </w:r>
      <w:r w:rsidRPr="00A44955">
        <w:t xml:space="preserve">+ </w:t>
      </w:r>
      <w:r>
        <w:t>19,58 ton/yıl</w:t>
      </w:r>
    </w:p>
    <w:p w:rsidR="006A2074" w:rsidRPr="00AF5DF5" w:rsidRDefault="006A2074" w:rsidP="006A2074">
      <w:pPr>
        <w:spacing w:line="360" w:lineRule="auto"/>
        <w:jc w:val="both"/>
      </w:pPr>
      <w:r>
        <w:t xml:space="preserve">                                                      = </w:t>
      </w:r>
      <w:r>
        <w:rPr>
          <w:b/>
        </w:rPr>
        <w:t xml:space="preserve">46.141,58 </w:t>
      </w:r>
      <w:r w:rsidRPr="00DE621C">
        <w:rPr>
          <w:b/>
        </w:rPr>
        <w:t>ton/yıl</w:t>
      </w:r>
      <w:r>
        <w:t xml:space="preserve"> </w:t>
      </w:r>
    </w:p>
    <w:p w:rsidR="006A2074" w:rsidRPr="005D1914" w:rsidRDefault="006A2074" w:rsidP="006A2074">
      <w:pPr>
        <w:pStyle w:val="Balk1"/>
        <w:spacing w:line="360" w:lineRule="auto"/>
        <w:jc w:val="both"/>
        <w:rPr>
          <w:rFonts w:ascii="Times New Roman" w:hAnsi="Times New Roman" w:cs="Times New Roman"/>
          <w:sz w:val="28"/>
          <w:szCs w:val="28"/>
        </w:rPr>
      </w:pPr>
      <w:bookmarkStart w:id="25" w:name="_Toc143087100"/>
      <w:r w:rsidRPr="005D1914">
        <w:rPr>
          <w:rFonts w:ascii="Times New Roman" w:hAnsi="Times New Roman" w:cs="Times New Roman"/>
          <w:sz w:val="28"/>
          <w:szCs w:val="28"/>
        </w:rPr>
        <w:t>5.TARİFELERİN BELİRLENMESİ</w:t>
      </w:r>
      <w:bookmarkEnd w:id="25"/>
    </w:p>
    <w:p w:rsidR="006A2074" w:rsidRPr="009E0AA0" w:rsidRDefault="006A2074" w:rsidP="006A2074">
      <w:pPr>
        <w:spacing w:line="360" w:lineRule="auto"/>
        <w:jc w:val="both"/>
      </w:pPr>
      <w:r w:rsidRPr="00ED5852">
        <w:t xml:space="preserve">Bu raporda tarifeler belirlenirken; kirleten öder ilkesinin yanı sıra ekonomik verimlilik ilkesi ve tam maliyet geri kazanımı ilkesi de hesaba katılacaktır. Ayrıca evsel katı atık tarife hesaplaması ve ücret saptanmasının </w:t>
      </w:r>
      <w:r w:rsidRPr="009E0AA0">
        <w:t>uygulanabilir olmasına ve atık üreticisi için anlaşılabilir olmasına dikkat edilecektir.</w:t>
      </w:r>
    </w:p>
    <w:p w:rsidR="006A2074" w:rsidRPr="00ED5852" w:rsidRDefault="006A2074" w:rsidP="006A2074">
      <w:pPr>
        <w:pStyle w:val="Balk2"/>
        <w:spacing w:line="360" w:lineRule="auto"/>
        <w:rPr>
          <w:rFonts w:ascii="Times New Roman" w:hAnsi="Times New Roman" w:cs="Times New Roman"/>
          <w:i w:val="0"/>
          <w:sz w:val="24"/>
          <w:szCs w:val="24"/>
        </w:rPr>
      </w:pPr>
      <w:bookmarkStart w:id="26" w:name="_Toc143087101"/>
      <w:r w:rsidRPr="00ED5852">
        <w:rPr>
          <w:rFonts w:ascii="Times New Roman" w:hAnsi="Times New Roman" w:cs="Times New Roman"/>
          <w:i w:val="0"/>
          <w:sz w:val="24"/>
          <w:szCs w:val="24"/>
        </w:rPr>
        <w:t>5.1 Ortalama Maliyet</w:t>
      </w:r>
      <w:bookmarkEnd w:id="26"/>
    </w:p>
    <w:p w:rsidR="006A2074" w:rsidRPr="00ED5852" w:rsidRDefault="006A2074" w:rsidP="006A2074">
      <w:pPr>
        <w:spacing w:line="360" w:lineRule="auto"/>
        <w:jc w:val="both"/>
      </w:pPr>
      <w:r w:rsidRPr="00ED5852">
        <w:t>Ortalama maliyet atık üreticileri için tarife hesaplarken bir başlangıç değeri olarak kullanılır. Aynı zamanda, ortalama maliyetin amacı atık üreticisi gruplarına yansıtılan maliyeti ve kirleten öder prensibinin uygulandığını kontrol etmektir. Yani her bir atık üreticisine yansıtılan maliyet ortalama maliyet ile karşılaştırıldığında makul sınırlar içinde olmalıdır. Bu durumun kanıtlanması dolaylı olarak kirleten öder prensibinin tarifelere yansıtılmış olduğunu göstermektedir.</w:t>
      </w:r>
    </w:p>
    <w:p w:rsidR="006A2074" w:rsidRDefault="006A2074" w:rsidP="006A2074">
      <w:pPr>
        <w:spacing w:line="360" w:lineRule="auto"/>
        <w:jc w:val="both"/>
        <w:rPr>
          <w:i/>
        </w:rPr>
      </w:pPr>
      <w:r w:rsidRPr="00ED5852">
        <w:rPr>
          <w:i/>
          <w:u w:val="single"/>
        </w:rPr>
        <w:t>Ortalama Maliyet:</w:t>
      </w:r>
      <w:r w:rsidRPr="00ED5852">
        <w:rPr>
          <w:i/>
        </w:rPr>
        <w:t xml:space="preserve"> Toplam Sistem Maliyeti/Teknik Gösterge</w:t>
      </w:r>
    </w:p>
    <w:p w:rsidR="006A2074" w:rsidRDefault="006A2074" w:rsidP="006A2074">
      <w:pPr>
        <w:pStyle w:val="ResimYazs"/>
        <w:keepNext/>
        <w:rPr>
          <w:b w:val="0"/>
          <w:sz w:val="24"/>
          <w:szCs w:val="24"/>
        </w:rPr>
      </w:pPr>
    </w:p>
    <w:p w:rsidR="006A2074" w:rsidRPr="00ED5852" w:rsidRDefault="006A2074" w:rsidP="006A2074">
      <w:pPr>
        <w:pStyle w:val="ResimYazs"/>
        <w:keepNext/>
        <w:rPr>
          <w:b w:val="0"/>
          <w:sz w:val="24"/>
          <w:szCs w:val="24"/>
        </w:rPr>
      </w:pPr>
      <w:r w:rsidRPr="00ED5852">
        <w:rPr>
          <w:b w:val="0"/>
          <w:sz w:val="24"/>
          <w:szCs w:val="24"/>
        </w:rPr>
        <w:t xml:space="preserve">Tablo </w:t>
      </w:r>
      <w:r>
        <w:rPr>
          <w:b w:val="0"/>
          <w:sz w:val="24"/>
          <w:szCs w:val="24"/>
        </w:rPr>
        <w:t>10</w:t>
      </w:r>
      <w:r w:rsidRPr="00ED5852">
        <w:rPr>
          <w:b w:val="0"/>
          <w:sz w:val="24"/>
          <w:szCs w:val="24"/>
        </w:rPr>
        <w:t>. Ortalama maliyet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4140"/>
      </w:tblGrid>
      <w:tr w:rsidR="006A2074" w:rsidRPr="0035130B" w:rsidTr="001B2D94">
        <w:trPr>
          <w:trHeight w:hRule="exact" w:val="510"/>
          <w:jc w:val="center"/>
        </w:trPr>
        <w:tc>
          <w:tcPr>
            <w:tcW w:w="4962" w:type="dxa"/>
            <w:shd w:val="clear" w:color="auto" w:fill="00B0F0"/>
            <w:vAlign w:val="bottom"/>
          </w:tcPr>
          <w:p w:rsidR="006A2074" w:rsidRPr="0035130B" w:rsidRDefault="006A2074" w:rsidP="001B2D94">
            <w:pPr>
              <w:tabs>
                <w:tab w:val="left" w:pos="709"/>
                <w:tab w:val="left" w:pos="7920"/>
              </w:tabs>
              <w:spacing w:line="360" w:lineRule="auto"/>
              <w:jc w:val="center"/>
              <w:rPr>
                <w:b/>
              </w:rPr>
            </w:pPr>
            <w:r w:rsidRPr="0035130B">
              <w:rPr>
                <w:b/>
              </w:rPr>
              <w:t>Maliyetler</w:t>
            </w:r>
          </w:p>
        </w:tc>
        <w:tc>
          <w:tcPr>
            <w:tcW w:w="4140" w:type="dxa"/>
            <w:shd w:val="clear" w:color="auto" w:fill="00B0F0"/>
            <w:vAlign w:val="center"/>
          </w:tcPr>
          <w:p w:rsidR="006A2074" w:rsidRPr="0035130B" w:rsidRDefault="006A2074" w:rsidP="001B2D94">
            <w:pPr>
              <w:tabs>
                <w:tab w:val="left" w:pos="709"/>
                <w:tab w:val="left" w:pos="7920"/>
              </w:tabs>
              <w:spacing w:line="360" w:lineRule="auto"/>
              <w:jc w:val="center"/>
              <w:rPr>
                <w:b/>
              </w:rPr>
            </w:pPr>
            <w:r w:rsidRPr="0035130B">
              <w:rPr>
                <w:b/>
              </w:rPr>
              <w:t>TOPLAM</w:t>
            </w:r>
          </w:p>
        </w:tc>
      </w:tr>
      <w:tr w:rsidR="006A2074" w:rsidRPr="0035130B" w:rsidTr="001B2D94">
        <w:trPr>
          <w:trHeight w:hRule="exact" w:val="510"/>
          <w:jc w:val="center"/>
        </w:trPr>
        <w:tc>
          <w:tcPr>
            <w:tcW w:w="4962" w:type="dxa"/>
            <w:shd w:val="clear" w:color="auto" w:fill="auto"/>
            <w:vAlign w:val="center"/>
          </w:tcPr>
          <w:p w:rsidR="006A2074" w:rsidRPr="0035130B" w:rsidRDefault="006A2074" w:rsidP="001B2D94">
            <w:pPr>
              <w:tabs>
                <w:tab w:val="left" w:pos="709"/>
                <w:tab w:val="left" w:pos="7920"/>
              </w:tabs>
              <w:spacing w:line="360" w:lineRule="auto"/>
              <w:jc w:val="both"/>
            </w:pPr>
            <w:r w:rsidRPr="0035130B">
              <w:t>Net Toplam Sistem Maliyeti (TL/yıl)</w:t>
            </w:r>
          </w:p>
        </w:tc>
        <w:tc>
          <w:tcPr>
            <w:tcW w:w="4140" w:type="dxa"/>
            <w:shd w:val="clear" w:color="auto" w:fill="auto"/>
            <w:vAlign w:val="center"/>
          </w:tcPr>
          <w:p w:rsidR="006A2074" w:rsidRPr="005971C1" w:rsidRDefault="006A2074" w:rsidP="001B2D94">
            <w:pPr>
              <w:jc w:val="right"/>
              <w:rPr>
                <w:b/>
                <w:bCs/>
                <w:color w:val="FF0000"/>
              </w:rPr>
            </w:pPr>
            <w:r>
              <w:rPr>
                <w:b/>
                <w:bCs/>
                <w:color w:val="000000"/>
              </w:rPr>
              <w:t>77.200.654,40</w:t>
            </w:r>
          </w:p>
        </w:tc>
      </w:tr>
      <w:tr w:rsidR="006A2074" w:rsidRPr="0035130B" w:rsidTr="001B2D94">
        <w:trPr>
          <w:trHeight w:hRule="exact" w:val="510"/>
          <w:jc w:val="center"/>
        </w:trPr>
        <w:tc>
          <w:tcPr>
            <w:tcW w:w="4962" w:type="dxa"/>
            <w:shd w:val="clear" w:color="auto" w:fill="auto"/>
            <w:vAlign w:val="center"/>
          </w:tcPr>
          <w:p w:rsidR="006A2074" w:rsidRPr="0035130B" w:rsidRDefault="006A2074" w:rsidP="001B2D94">
            <w:pPr>
              <w:tabs>
                <w:tab w:val="left" w:pos="709"/>
                <w:tab w:val="left" w:pos="7920"/>
              </w:tabs>
              <w:spacing w:line="360" w:lineRule="auto"/>
              <w:jc w:val="both"/>
            </w:pPr>
            <w:r w:rsidRPr="0035130B">
              <w:t>Teknik Gösterge (Ton/yıl)</w:t>
            </w:r>
          </w:p>
        </w:tc>
        <w:tc>
          <w:tcPr>
            <w:tcW w:w="4140" w:type="dxa"/>
            <w:shd w:val="clear" w:color="auto" w:fill="auto"/>
            <w:vAlign w:val="center"/>
          </w:tcPr>
          <w:p w:rsidR="006A2074" w:rsidRPr="0035130B" w:rsidRDefault="006A2074" w:rsidP="001B2D94">
            <w:pPr>
              <w:tabs>
                <w:tab w:val="left" w:pos="709"/>
                <w:tab w:val="left" w:pos="7920"/>
              </w:tabs>
              <w:spacing w:line="360" w:lineRule="auto"/>
              <w:jc w:val="right"/>
            </w:pPr>
            <w:r>
              <w:rPr>
                <w:b/>
              </w:rPr>
              <w:t>46.141,58</w:t>
            </w:r>
          </w:p>
        </w:tc>
      </w:tr>
      <w:tr w:rsidR="006A2074" w:rsidRPr="0035130B" w:rsidTr="001B2D94">
        <w:trPr>
          <w:trHeight w:hRule="exact" w:val="516"/>
          <w:jc w:val="center"/>
        </w:trPr>
        <w:tc>
          <w:tcPr>
            <w:tcW w:w="4962" w:type="dxa"/>
            <w:shd w:val="clear" w:color="auto" w:fill="D9D9D9"/>
            <w:vAlign w:val="center"/>
          </w:tcPr>
          <w:p w:rsidR="006A2074" w:rsidRPr="0035130B" w:rsidRDefault="006A2074" w:rsidP="001B2D94">
            <w:pPr>
              <w:tabs>
                <w:tab w:val="left" w:pos="709"/>
                <w:tab w:val="left" w:pos="7920"/>
              </w:tabs>
              <w:rPr>
                <w:b/>
              </w:rPr>
            </w:pPr>
            <w:r w:rsidRPr="0035130B">
              <w:rPr>
                <w:b/>
              </w:rPr>
              <w:t>ORTALAMA MALİYET (TL/ton)</w:t>
            </w:r>
          </w:p>
        </w:tc>
        <w:tc>
          <w:tcPr>
            <w:tcW w:w="4140" w:type="dxa"/>
            <w:shd w:val="clear" w:color="auto" w:fill="D9D9D9"/>
            <w:vAlign w:val="center"/>
          </w:tcPr>
          <w:p w:rsidR="006A2074" w:rsidRPr="00A33A59" w:rsidRDefault="006A2074" w:rsidP="001B2D94">
            <w:pPr>
              <w:tabs>
                <w:tab w:val="left" w:pos="709"/>
                <w:tab w:val="left" w:pos="3696"/>
                <w:tab w:val="left" w:pos="7920"/>
              </w:tabs>
              <w:spacing w:line="360" w:lineRule="auto"/>
              <w:jc w:val="right"/>
              <w:rPr>
                <w:b/>
              </w:rPr>
            </w:pPr>
            <w:r>
              <w:rPr>
                <w:b/>
              </w:rPr>
              <w:t>1.673,13</w:t>
            </w:r>
          </w:p>
        </w:tc>
      </w:tr>
    </w:tbl>
    <w:p w:rsidR="006A2074" w:rsidRPr="001D3134" w:rsidRDefault="006A2074" w:rsidP="006A2074">
      <w:pPr>
        <w:tabs>
          <w:tab w:val="left" w:pos="709"/>
          <w:tab w:val="left" w:pos="7920"/>
        </w:tabs>
        <w:jc w:val="both"/>
      </w:pPr>
    </w:p>
    <w:p w:rsidR="006A2074" w:rsidRDefault="006A2074" w:rsidP="006A2074">
      <w:pPr>
        <w:tabs>
          <w:tab w:val="left" w:pos="709"/>
          <w:tab w:val="left" w:pos="7920"/>
        </w:tabs>
        <w:spacing w:line="360" w:lineRule="auto"/>
        <w:jc w:val="both"/>
      </w:pPr>
      <w:r w:rsidRPr="001D3134">
        <w:rPr>
          <w:b/>
        </w:rPr>
        <w:t xml:space="preserve">Ortalama maliyet ton başına </w:t>
      </w:r>
      <w:r>
        <w:rPr>
          <w:b/>
        </w:rPr>
        <w:t>1.673,13</w:t>
      </w:r>
      <w:r>
        <w:rPr>
          <w:b/>
          <w:color w:val="FF0000"/>
        </w:rPr>
        <w:t xml:space="preserve"> </w:t>
      </w:r>
      <w:r w:rsidRPr="001D3134">
        <w:rPr>
          <w:b/>
        </w:rPr>
        <w:t>TL/ton’</w:t>
      </w:r>
      <w:r w:rsidRPr="001D3134">
        <w:t>dur. Hesaplamada teknik gösterge olarak</w:t>
      </w:r>
      <w:r>
        <w:t xml:space="preserve">, Polatlı </w:t>
      </w:r>
      <w:r w:rsidRPr="001D3134">
        <w:t>Belediyesi Evsel Katı Atık Sistemi için 202</w:t>
      </w:r>
      <w:r>
        <w:t>4</w:t>
      </w:r>
      <w:r w:rsidRPr="001D3134">
        <w:t xml:space="preserve"> yılında </w:t>
      </w:r>
      <w:r>
        <w:t xml:space="preserve">İlçede </w:t>
      </w:r>
      <w:r w:rsidRPr="001D3134">
        <w:t xml:space="preserve">toplanan atık miktarı kullanılmıştır. </w:t>
      </w:r>
    </w:p>
    <w:p w:rsidR="006A2074" w:rsidRPr="001A6CB1" w:rsidRDefault="006A2074" w:rsidP="006A2074">
      <w:pPr>
        <w:tabs>
          <w:tab w:val="left" w:pos="709"/>
          <w:tab w:val="left" w:pos="7920"/>
        </w:tabs>
        <w:spacing w:line="360" w:lineRule="auto"/>
        <w:jc w:val="both"/>
        <w:rPr>
          <w:sz w:val="10"/>
          <w:szCs w:val="10"/>
        </w:rPr>
      </w:pPr>
    </w:p>
    <w:p w:rsidR="006A2074" w:rsidRDefault="006A2074" w:rsidP="006A2074">
      <w:pPr>
        <w:spacing w:line="360" w:lineRule="auto"/>
      </w:pPr>
      <w:r w:rsidRPr="009D3587">
        <w:rPr>
          <w:u w:val="single"/>
        </w:rPr>
        <w:lastRenderedPageBreak/>
        <w:t>Ankara Büyükşehir Belediyesi verilerine gör</w:t>
      </w:r>
      <w:r w:rsidRPr="009D3587">
        <w:t xml:space="preserve">e; </w:t>
      </w:r>
    </w:p>
    <w:p w:rsidR="006A2074" w:rsidRDefault="006A2074" w:rsidP="006A2074">
      <w:pPr>
        <w:tabs>
          <w:tab w:val="left" w:pos="709"/>
          <w:tab w:val="left" w:pos="7920"/>
        </w:tabs>
        <w:spacing w:line="360" w:lineRule="auto"/>
        <w:jc w:val="both"/>
      </w:pPr>
      <w:r>
        <w:t xml:space="preserve">2024 yılı Polatlı Belediyesi sınırları </w:t>
      </w:r>
      <w:proofErr w:type="gramStart"/>
      <w:r>
        <w:t>dahilindeki</w:t>
      </w:r>
      <w:proofErr w:type="gramEnd"/>
      <w:r>
        <w:t xml:space="preserve"> su abone verileri aşağıda yer almaktadır.</w:t>
      </w:r>
    </w:p>
    <w:p w:rsidR="006A2074" w:rsidRDefault="006A2074" w:rsidP="006A2074">
      <w:pPr>
        <w:tabs>
          <w:tab w:val="left" w:pos="709"/>
          <w:tab w:val="left" w:pos="7920"/>
        </w:tabs>
        <w:spacing w:line="360" w:lineRule="auto"/>
        <w:jc w:val="both"/>
        <w:rPr>
          <w:color w:val="FF0000"/>
          <w:sz w:val="10"/>
          <w:szCs w:val="10"/>
        </w:rPr>
      </w:pPr>
      <w:r>
        <w:tab/>
      </w:r>
    </w:p>
    <w:p w:rsidR="006A2074" w:rsidRDefault="006A2074" w:rsidP="006A2074">
      <w:pPr>
        <w:tabs>
          <w:tab w:val="left" w:pos="709"/>
          <w:tab w:val="left" w:pos="7920"/>
        </w:tabs>
        <w:spacing w:line="360" w:lineRule="auto"/>
        <w:jc w:val="both"/>
        <w:rPr>
          <w:color w:val="FF0000"/>
          <w:sz w:val="10"/>
          <w:szCs w:val="10"/>
        </w:rPr>
      </w:pPr>
    </w:p>
    <w:p w:rsidR="006A2074" w:rsidRPr="009B6188" w:rsidRDefault="006A2074" w:rsidP="006A2074">
      <w:pPr>
        <w:tabs>
          <w:tab w:val="left" w:pos="709"/>
          <w:tab w:val="left" w:pos="7920"/>
        </w:tabs>
        <w:spacing w:line="360" w:lineRule="auto"/>
        <w:jc w:val="both"/>
        <w:rPr>
          <w:color w:val="FF0000"/>
          <w:sz w:val="10"/>
          <w:szCs w:val="10"/>
        </w:rPr>
      </w:pPr>
    </w:p>
    <w:p w:rsidR="006A2074" w:rsidRPr="003D77A8" w:rsidRDefault="006A2074" w:rsidP="006A2074">
      <w:pPr>
        <w:pStyle w:val="ResimYazs"/>
        <w:rPr>
          <w:b w:val="0"/>
          <w:sz w:val="24"/>
          <w:szCs w:val="24"/>
        </w:rPr>
      </w:pPr>
      <w:r w:rsidRPr="003D77A8">
        <w:rPr>
          <w:b w:val="0"/>
          <w:sz w:val="24"/>
          <w:szCs w:val="24"/>
        </w:rPr>
        <w:t xml:space="preserve">Tablo </w:t>
      </w:r>
      <w:r>
        <w:rPr>
          <w:b w:val="0"/>
          <w:sz w:val="24"/>
          <w:szCs w:val="24"/>
        </w:rPr>
        <w:t>11</w:t>
      </w:r>
      <w:r w:rsidRPr="003D77A8">
        <w:rPr>
          <w:b w:val="0"/>
          <w:sz w:val="24"/>
          <w:szCs w:val="24"/>
        </w:rPr>
        <w:t>.</w:t>
      </w:r>
      <w:r w:rsidRPr="009B6188">
        <w:rPr>
          <w:b w:val="0"/>
          <w:color w:val="FF0000"/>
          <w:sz w:val="24"/>
          <w:szCs w:val="24"/>
        </w:rPr>
        <w:t xml:space="preserve"> </w:t>
      </w:r>
      <w:r w:rsidRPr="00B641B3">
        <w:rPr>
          <w:b w:val="0"/>
          <w:bCs w:val="0"/>
          <w:sz w:val="24"/>
          <w:szCs w:val="24"/>
        </w:rPr>
        <w:t>Polatlı</w:t>
      </w:r>
      <w:r>
        <w:rPr>
          <w:b w:val="0"/>
          <w:sz w:val="24"/>
          <w:szCs w:val="24"/>
        </w:rPr>
        <w:t xml:space="preserve"> </w:t>
      </w:r>
      <w:r w:rsidRPr="003D77A8">
        <w:rPr>
          <w:b w:val="0"/>
          <w:sz w:val="24"/>
          <w:szCs w:val="24"/>
        </w:rPr>
        <w:t xml:space="preserve">Belediyesi sınırları </w:t>
      </w:r>
      <w:proofErr w:type="gramStart"/>
      <w:r w:rsidRPr="003D77A8">
        <w:rPr>
          <w:b w:val="0"/>
          <w:sz w:val="24"/>
          <w:szCs w:val="24"/>
        </w:rPr>
        <w:t>dahilindeki</w:t>
      </w:r>
      <w:proofErr w:type="gramEnd"/>
      <w:r w:rsidRPr="003D77A8">
        <w:rPr>
          <w:b w:val="0"/>
          <w:sz w:val="24"/>
          <w:szCs w:val="24"/>
        </w:rPr>
        <w:t xml:space="preserve"> su abone verileri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62"/>
        <w:gridCol w:w="3070"/>
        <w:gridCol w:w="3070"/>
      </w:tblGrid>
      <w:tr w:rsidR="006A2074" w:rsidRPr="003D77A8" w:rsidTr="001B2D94">
        <w:trPr>
          <w:trHeight w:hRule="exact" w:val="397"/>
        </w:trPr>
        <w:tc>
          <w:tcPr>
            <w:tcW w:w="9102" w:type="dxa"/>
            <w:gridSpan w:val="3"/>
            <w:shd w:val="clear" w:color="auto" w:fill="00B0F0"/>
            <w:vAlign w:val="center"/>
          </w:tcPr>
          <w:p w:rsidR="006A2074" w:rsidRPr="003D77A8" w:rsidRDefault="006A2074" w:rsidP="001B2D94">
            <w:pPr>
              <w:jc w:val="both"/>
              <w:rPr>
                <w:b/>
              </w:rPr>
            </w:pPr>
            <w:r w:rsidRPr="00B641B3">
              <w:rPr>
                <w:b/>
                <w:bCs/>
              </w:rPr>
              <w:t xml:space="preserve">Polatlı </w:t>
            </w:r>
            <w:r w:rsidRPr="003D77A8">
              <w:rPr>
                <w:b/>
              </w:rPr>
              <w:t xml:space="preserve">Belediyesi Sınırları </w:t>
            </w:r>
            <w:proofErr w:type="gramStart"/>
            <w:r w:rsidRPr="003D77A8">
              <w:rPr>
                <w:b/>
              </w:rPr>
              <w:t>Dahilindeki</w:t>
            </w:r>
            <w:proofErr w:type="gramEnd"/>
            <w:r w:rsidRPr="003D77A8">
              <w:rPr>
                <w:b/>
              </w:rPr>
              <w:t xml:space="preserve"> Su Abone Sayıları Ve Tüketim Verileri</w:t>
            </w:r>
          </w:p>
        </w:tc>
      </w:tr>
      <w:tr w:rsidR="006A2074" w:rsidRPr="003D77A8" w:rsidTr="001B2D94">
        <w:trPr>
          <w:trHeight w:hRule="exact" w:val="397"/>
        </w:trPr>
        <w:tc>
          <w:tcPr>
            <w:tcW w:w="2962" w:type="dxa"/>
            <w:shd w:val="clear" w:color="auto" w:fill="00B0F0"/>
            <w:vAlign w:val="center"/>
          </w:tcPr>
          <w:p w:rsidR="006A2074" w:rsidRPr="003D77A8" w:rsidRDefault="006A2074" w:rsidP="001B2D94">
            <w:pPr>
              <w:jc w:val="center"/>
              <w:rPr>
                <w:b/>
              </w:rPr>
            </w:pPr>
            <w:r w:rsidRPr="003D77A8">
              <w:rPr>
                <w:b/>
              </w:rPr>
              <w:t>Abone Türü</w:t>
            </w:r>
          </w:p>
        </w:tc>
        <w:tc>
          <w:tcPr>
            <w:tcW w:w="3070" w:type="dxa"/>
            <w:shd w:val="clear" w:color="auto" w:fill="00B0F0"/>
            <w:vAlign w:val="center"/>
          </w:tcPr>
          <w:p w:rsidR="006A2074" w:rsidRPr="003D77A8" w:rsidRDefault="006A2074" w:rsidP="001B2D94">
            <w:pPr>
              <w:jc w:val="center"/>
              <w:rPr>
                <w:b/>
              </w:rPr>
            </w:pPr>
            <w:r w:rsidRPr="003D77A8">
              <w:rPr>
                <w:b/>
              </w:rPr>
              <w:t>Abone Sayısı(adet)</w:t>
            </w:r>
          </w:p>
        </w:tc>
        <w:tc>
          <w:tcPr>
            <w:tcW w:w="3070" w:type="dxa"/>
            <w:shd w:val="clear" w:color="auto" w:fill="00B0F0"/>
            <w:vAlign w:val="center"/>
          </w:tcPr>
          <w:p w:rsidR="006A2074" w:rsidRPr="003D77A8" w:rsidRDefault="006A2074" w:rsidP="001B2D94">
            <w:pPr>
              <w:jc w:val="center"/>
              <w:rPr>
                <w:b/>
              </w:rPr>
            </w:pPr>
            <w:r w:rsidRPr="003D77A8">
              <w:rPr>
                <w:b/>
              </w:rPr>
              <w:t>Tüketim Miktarı(m</w:t>
            </w:r>
            <w:r w:rsidRPr="003D77A8">
              <w:rPr>
                <w:b/>
                <w:vertAlign w:val="superscript"/>
              </w:rPr>
              <w:t>3</w:t>
            </w:r>
            <w:r w:rsidRPr="003D77A8">
              <w:rPr>
                <w:b/>
              </w:rPr>
              <w:t>/yıl)</w:t>
            </w:r>
          </w:p>
        </w:tc>
      </w:tr>
      <w:tr w:rsidR="006A2074" w:rsidRPr="009B6188" w:rsidTr="001B2D94">
        <w:trPr>
          <w:trHeight w:hRule="exact" w:val="397"/>
        </w:trPr>
        <w:tc>
          <w:tcPr>
            <w:tcW w:w="2962" w:type="dxa"/>
            <w:shd w:val="clear" w:color="auto" w:fill="auto"/>
            <w:vAlign w:val="center"/>
          </w:tcPr>
          <w:p w:rsidR="006A2074" w:rsidRPr="003D77A8" w:rsidRDefault="006A2074" w:rsidP="001B2D94">
            <w:r w:rsidRPr="003D77A8">
              <w:t>Konut</w:t>
            </w:r>
          </w:p>
        </w:tc>
        <w:tc>
          <w:tcPr>
            <w:tcW w:w="3070" w:type="dxa"/>
            <w:shd w:val="clear" w:color="auto" w:fill="D9D9D9"/>
            <w:vAlign w:val="center"/>
          </w:tcPr>
          <w:p w:rsidR="006A2074" w:rsidRPr="00DD704D" w:rsidRDefault="006A2074" w:rsidP="001B2D94">
            <w:pPr>
              <w:jc w:val="right"/>
            </w:pPr>
            <w:r>
              <w:t>57885</w:t>
            </w:r>
          </w:p>
        </w:tc>
        <w:tc>
          <w:tcPr>
            <w:tcW w:w="3070" w:type="dxa"/>
            <w:shd w:val="clear" w:color="auto" w:fill="D9D9D9"/>
            <w:vAlign w:val="center"/>
          </w:tcPr>
          <w:p w:rsidR="006A2074" w:rsidRPr="003A517C" w:rsidRDefault="006A2074" w:rsidP="001B2D94">
            <w:pPr>
              <w:jc w:val="right"/>
              <w:rPr>
                <w:b/>
                <w:bCs/>
                <w:color w:val="000000"/>
              </w:rPr>
            </w:pPr>
            <w:r>
              <w:rPr>
                <w:b/>
                <w:bCs/>
                <w:color w:val="000000"/>
              </w:rPr>
              <w:t>5.897.562,16</w:t>
            </w:r>
          </w:p>
          <w:p w:rsidR="006A2074" w:rsidRPr="004E14B3" w:rsidRDefault="006A2074" w:rsidP="001B2D94">
            <w:pPr>
              <w:jc w:val="right"/>
              <w:rPr>
                <w:b/>
              </w:rPr>
            </w:pPr>
          </w:p>
        </w:tc>
      </w:tr>
      <w:tr w:rsidR="006A2074" w:rsidRPr="009B6188" w:rsidTr="001B2D94">
        <w:trPr>
          <w:trHeight w:hRule="exact" w:val="397"/>
        </w:trPr>
        <w:tc>
          <w:tcPr>
            <w:tcW w:w="2962" w:type="dxa"/>
            <w:shd w:val="clear" w:color="auto" w:fill="auto"/>
            <w:vAlign w:val="center"/>
          </w:tcPr>
          <w:p w:rsidR="006A2074" w:rsidRPr="003D77A8" w:rsidRDefault="006A2074" w:rsidP="001B2D94">
            <w:r w:rsidRPr="003D77A8">
              <w:t>Konut Dışı</w:t>
            </w:r>
          </w:p>
        </w:tc>
        <w:tc>
          <w:tcPr>
            <w:tcW w:w="3070" w:type="dxa"/>
            <w:shd w:val="clear" w:color="auto" w:fill="D9D9D9"/>
            <w:vAlign w:val="center"/>
          </w:tcPr>
          <w:p w:rsidR="006A2074" w:rsidRPr="00DD704D" w:rsidRDefault="006A2074" w:rsidP="001B2D94">
            <w:pPr>
              <w:jc w:val="right"/>
            </w:pPr>
            <w:r>
              <w:t>5683</w:t>
            </w:r>
          </w:p>
        </w:tc>
        <w:tc>
          <w:tcPr>
            <w:tcW w:w="3070" w:type="dxa"/>
            <w:shd w:val="clear" w:color="auto" w:fill="D9D9D9"/>
            <w:vAlign w:val="center"/>
          </w:tcPr>
          <w:p w:rsidR="006A2074" w:rsidRPr="004E14B3" w:rsidRDefault="006A2074" w:rsidP="001B2D94">
            <w:pPr>
              <w:jc w:val="right"/>
              <w:rPr>
                <w:b/>
              </w:rPr>
            </w:pPr>
            <w:r>
              <w:rPr>
                <w:b/>
              </w:rPr>
              <w:t>1.331.477,97</w:t>
            </w:r>
          </w:p>
        </w:tc>
      </w:tr>
    </w:tbl>
    <w:p w:rsidR="006A2074" w:rsidRDefault="006A2074" w:rsidP="006A2074">
      <w:pPr>
        <w:pStyle w:val="ResimYazs"/>
        <w:rPr>
          <w:b w:val="0"/>
          <w:sz w:val="24"/>
          <w:szCs w:val="24"/>
        </w:rPr>
      </w:pPr>
    </w:p>
    <w:p w:rsidR="006A2074" w:rsidRDefault="006A2074" w:rsidP="006A2074">
      <w:pPr>
        <w:pStyle w:val="ResimYazs"/>
        <w:rPr>
          <w:b w:val="0"/>
          <w:sz w:val="24"/>
          <w:szCs w:val="24"/>
        </w:rPr>
      </w:pPr>
    </w:p>
    <w:p w:rsidR="006A2074" w:rsidRDefault="006A2074" w:rsidP="006A2074">
      <w:pPr>
        <w:pStyle w:val="ResimYazs"/>
        <w:rPr>
          <w:b w:val="0"/>
          <w:sz w:val="24"/>
          <w:szCs w:val="24"/>
        </w:rPr>
      </w:pPr>
      <w:r w:rsidRPr="00D250FF">
        <w:rPr>
          <w:b w:val="0"/>
          <w:sz w:val="24"/>
          <w:szCs w:val="24"/>
        </w:rPr>
        <w:t xml:space="preserve">Tablo </w:t>
      </w:r>
      <w:r>
        <w:rPr>
          <w:b w:val="0"/>
          <w:sz w:val="24"/>
          <w:szCs w:val="24"/>
        </w:rPr>
        <w:t>12</w:t>
      </w:r>
      <w:r w:rsidRPr="00D250FF">
        <w:rPr>
          <w:b w:val="0"/>
          <w:sz w:val="24"/>
          <w:szCs w:val="24"/>
        </w:rPr>
        <w:t xml:space="preserve">. Konut ve </w:t>
      </w:r>
      <w:r>
        <w:rPr>
          <w:b w:val="0"/>
          <w:sz w:val="24"/>
          <w:szCs w:val="24"/>
        </w:rPr>
        <w:t>konut dışı yerler</w:t>
      </w:r>
      <w:r w:rsidRPr="00D250FF">
        <w:rPr>
          <w:b w:val="0"/>
          <w:sz w:val="24"/>
          <w:szCs w:val="24"/>
        </w:rPr>
        <w:t xml:space="preserve"> için tarifeye esas toplam tutar</w:t>
      </w:r>
      <w:r>
        <w:rPr>
          <w:b w:val="0"/>
          <w:sz w:val="24"/>
          <w:szCs w:val="24"/>
        </w:rPr>
        <w:t xml:space="preserve"> </w:t>
      </w:r>
    </w:p>
    <w:p w:rsidR="006A2074" w:rsidRPr="00D250FF" w:rsidRDefault="006A2074" w:rsidP="006A2074">
      <w:pPr>
        <w:pStyle w:val="ResimYazs"/>
        <w:rPr>
          <w:b w:val="0"/>
          <w:sz w:val="24"/>
          <w:szCs w:val="24"/>
        </w:rPr>
      </w:pPr>
      <w:bookmarkStart w:id="27" w:name="_Hlk178329763"/>
      <w:r>
        <w:rPr>
          <w:b w:val="0"/>
          <w:sz w:val="24"/>
          <w:szCs w:val="24"/>
        </w:rPr>
        <w:t>(Moloz geliri Tarifeye Esas Toplam Tutardan düşülmüştür.)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9"/>
        <w:gridCol w:w="1313"/>
        <w:gridCol w:w="1134"/>
        <w:gridCol w:w="1843"/>
        <w:gridCol w:w="1701"/>
        <w:gridCol w:w="1842"/>
      </w:tblGrid>
      <w:tr w:rsidR="006A2074" w:rsidRPr="000B5C6A" w:rsidTr="001B2D94">
        <w:trPr>
          <w:jc w:val="center"/>
        </w:trPr>
        <w:tc>
          <w:tcPr>
            <w:tcW w:w="1239" w:type="dxa"/>
            <w:shd w:val="clear" w:color="auto" w:fill="00B0F0"/>
            <w:vAlign w:val="center"/>
          </w:tcPr>
          <w:bookmarkEnd w:id="27"/>
          <w:p w:rsidR="006A2074" w:rsidRPr="000B5C6A" w:rsidRDefault="006A2074" w:rsidP="001B2D94">
            <w:r w:rsidRPr="003D77A8">
              <w:rPr>
                <w:b/>
              </w:rPr>
              <w:t>Abone Türü</w:t>
            </w:r>
          </w:p>
        </w:tc>
        <w:tc>
          <w:tcPr>
            <w:tcW w:w="1313" w:type="dxa"/>
            <w:tcBorders>
              <w:bottom w:val="single" w:sz="4" w:space="0" w:color="auto"/>
            </w:tcBorders>
            <w:shd w:val="clear" w:color="auto" w:fill="00B0F0"/>
            <w:vAlign w:val="center"/>
          </w:tcPr>
          <w:p w:rsidR="006A2074" w:rsidRPr="000B5C6A" w:rsidRDefault="006A2074" w:rsidP="001B2D94">
            <w:pPr>
              <w:jc w:val="center"/>
              <w:rPr>
                <w:b/>
              </w:rPr>
            </w:pPr>
            <w:r w:rsidRPr="000B5C6A">
              <w:rPr>
                <w:b/>
              </w:rPr>
              <w:t>Atık Miktarı</w:t>
            </w:r>
          </w:p>
          <w:p w:rsidR="006A2074" w:rsidRDefault="006A2074" w:rsidP="001B2D94">
            <w:pPr>
              <w:jc w:val="center"/>
              <w:rPr>
                <w:b/>
              </w:rPr>
            </w:pPr>
            <w:r w:rsidRPr="000B5C6A">
              <w:rPr>
                <w:b/>
              </w:rPr>
              <w:t>(ton/yıl)</w:t>
            </w:r>
          </w:p>
          <w:p w:rsidR="006A2074" w:rsidRPr="000B5C6A" w:rsidRDefault="006A2074" w:rsidP="001B2D94">
            <w:pPr>
              <w:jc w:val="center"/>
              <w:rPr>
                <w:b/>
              </w:rPr>
            </w:pPr>
            <w:r>
              <w:rPr>
                <w:b/>
              </w:rPr>
              <w:t>(1)</w:t>
            </w:r>
          </w:p>
        </w:tc>
        <w:tc>
          <w:tcPr>
            <w:tcW w:w="1134" w:type="dxa"/>
            <w:shd w:val="clear" w:color="auto" w:fill="00B0F0"/>
            <w:vAlign w:val="center"/>
          </w:tcPr>
          <w:p w:rsidR="006A2074" w:rsidRPr="000B5C6A" w:rsidRDefault="006A2074" w:rsidP="001B2D94">
            <w:pPr>
              <w:jc w:val="center"/>
              <w:rPr>
                <w:b/>
              </w:rPr>
            </w:pPr>
            <w:r w:rsidRPr="000B5C6A">
              <w:rPr>
                <w:b/>
              </w:rPr>
              <w:t>Evsel Katı Atık Miktarlarının Payı(%)</w:t>
            </w:r>
            <w:r>
              <w:rPr>
                <w:b/>
              </w:rPr>
              <w:t xml:space="preserve"> (2)</w:t>
            </w:r>
          </w:p>
        </w:tc>
        <w:tc>
          <w:tcPr>
            <w:tcW w:w="1843" w:type="dxa"/>
            <w:shd w:val="clear" w:color="auto" w:fill="00B0F0"/>
            <w:vAlign w:val="center"/>
          </w:tcPr>
          <w:p w:rsidR="006A2074" w:rsidRPr="000B5C6A" w:rsidRDefault="006A2074" w:rsidP="001B2D94">
            <w:pPr>
              <w:jc w:val="center"/>
              <w:rPr>
                <w:b/>
              </w:rPr>
            </w:pPr>
            <w:r w:rsidRPr="000B5C6A">
              <w:rPr>
                <w:b/>
              </w:rPr>
              <w:t>Toplam Sistem Maliyeti(TL/yıl)</w:t>
            </w:r>
            <w:r>
              <w:rPr>
                <w:b/>
              </w:rPr>
              <w:t xml:space="preserve"> (3)</w:t>
            </w:r>
          </w:p>
        </w:tc>
        <w:tc>
          <w:tcPr>
            <w:tcW w:w="1701" w:type="dxa"/>
            <w:shd w:val="clear" w:color="auto" w:fill="00B0F0"/>
            <w:vAlign w:val="center"/>
          </w:tcPr>
          <w:p w:rsidR="006A2074" w:rsidRPr="000B5C6A" w:rsidRDefault="006A2074" w:rsidP="001B2D94">
            <w:pPr>
              <w:jc w:val="center"/>
              <w:rPr>
                <w:b/>
              </w:rPr>
            </w:pPr>
            <w:r>
              <w:rPr>
                <w:b/>
              </w:rPr>
              <w:t>Gelir</w:t>
            </w:r>
          </w:p>
          <w:p w:rsidR="006A2074" w:rsidRDefault="006A2074" w:rsidP="001B2D94">
            <w:pPr>
              <w:jc w:val="center"/>
              <w:rPr>
                <w:b/>
              </w:rPr>
            </w:pPr>
            <w:r w:rsidRPr="000B5C6A">
              <w:rPr>
                <w:b/>
              </w:rPr>
              <w:t>(TL/yıl)</w:t>
            </w:r>
            <w:r>
              <w:rPr>
                <w:b/>
              </w:rPr>
              <w:t xml:space="preserve"> </w:t>
            </w:r>
          </w:p>
          <w:p w:rsidR="006A2074" w:rsidRPr="000B5C6A" w:rsidRDefault="006A2074" w:rsidP="001B2D94">
            <w:pPr>
              <w:jc w:val="center"/>
              <w:rPr>
                <w:b/>
              </w:rPr>
            </w:pPr>
            <w:r>
              <w:rPr>
                <w:b/>
              </w:rPr>
              <w:t>(4)</w:t>
            </w:r>
          </w:p>
        </w:tc>
        <w:tc>
          <w:tcPr>
            <w:tcW w:w="1842" w:type="dxa"/>
            <w:shd w:val="clear" w:color="auto" w:fill="00B0F0"/>
            <w:vAlign w:val="center"/>
          </w:tcPr>
          <w:p w:rsidR="006A2074" w:rsidRDefault="006A2074" w:rsidP="001B2D94">
            <w:pPr>
              <w:jc w:val="center"/>
              <w:rPr>
                <w:b/>
              </w:rPr>
            </w:pPr>
            <w:r w:rsidRPr="000B5C6A">
              <w:rPr>
                <w:b/>
              </w:rPr>
              <w:t>Tarifeye Esas Toplam Tutar</w:t>
            </w:r>
            <w:r>
              <w:rPr>
                <w:b/>
              </w:rPr>
              <w:t>(TL/yıl)</w:t>
            </w:r>
          </w:p>
          <w:p w:rsidR="006A2074" w:rsidRPr="000B5C6A" w:rsidRDefault="006A2074" w:rsidP="001B2D94">
            <w:pPr>
              <w:jc w:val="center"/>
              <w:rPr>
                <w:b/>
              </w:rPr>
            </w:pPr>
            <w:r>
              <w:rPr>
                <w:b/>
              </w:rPr>
              <w:t>(5)=(3)-(4)</w:t>
            </w:r>
          </w:p>
        </w:tc>
      </w:tr>
      <w:tr w:rsidR="006A2074" w:rsidRPr="000B5C6A" w:rsidTr="001B2D94">
        <w:trPr>
          <w:trHeight w:hRule="exact" w:val="587"/>
          <w:jc w:val="center"/>
        </w:trPr>
        <w:tc>
          <w:tcPr>
            <w:tcW w:w="1239" w:type="dxa"/>
            <w:shd w:val="clear" w:color="auto" w:fill="auto"/>
            <w:vAlign w:val="center"/>
          </w:tcPr>
          <w:p w:rsidR="006A2074" w:rsidRPr="000B5C6A" w:rsidRDefault="006A2074" w:rsidP="001B2D94">
            <w:r w:rsidRPr="000B5C6A">
              <w:t>Konut</w:t>
            </w:r>
          </w:p>
        </w:tc>
        <w:tc>
          <w:tcPr>
            <w:tcW w:w="1313" w:type="dxa"/>
            <w:shd w:val="clear" w:color="auto" w:fill="D0CECE"/>
            <w:vAlign w:val="center"/>
          </w:tcPr>
          <w:p w:rsidR="006A2074" w:rsidRPr="00F97E92" w:rsidRDefault="006A2074" w:rsidP="001B2D94">
            <w:pPr>
              <w:jc w:val="right"/>
            </w:pPr>
            <w:r>
              <w:t>36.876,76</w:t>
            </w:r>
          </w:p>
        </w:tc>
        <w:tc>
          <w:tcPr>
            <w:tcW w:w="1134" w:type="dxa"/>
            <w:shd w:val="clear" w:color="auto" w:fill="auto"/>
            <w:vAlign w:val="center"/>
          </w:tcPr>
          <w:p w:rsidR="006A2074" w:rsidRPr="00F97E92" w:rsidRDefault="006A2074" w:rsidP="001B2D94">
            <w:pPr>
              <w:jc w:val="right"/>
            </w:pPr>
            <w:r>
              <w:t>79,92</w:t>
            </w:r>
          </w:p>
        </w:tc>
        <w:tc>
          <w:tcPr>
            <w:tcW w:w="1843" w:type="dxa"/>
            <w:shd w:val="clear" w:color="auto" w:fill="auto"/>
            <w:vAlign w:val="center"/>
          </w:tcPr>
          <w:p w:rsidR="006A2074" w:rsidRPr="001C36B6" w:rsidRDefault="006A2074" w:rsidP="001B2D94">
            <w:pPr>
              <w:jc w:val="right"/>
              <w:rPr>
                <w:color w:val="000000"/>
              </w:rPr>
            </w:pPr>
            <w:r>
              <w:rPr>
                <w:color w:val="000000"/>
              </w:rPr>
              <w:t>70.356.690,45</w:t>
            </w:r>
          </w:p>
        </w:tc>
        <w:tc>
          <w:tcPr>
            <w:tcW w:w="1701" w:type="dxa"/>
            <w:shd w:val="clear" w:color="auto" w:fill="auto"/>
            <w:vAlign w:val="center"/>
          </w:tcPr>
          <w:p w:rsidR="006A2074" w:rsidRPr="00A42DD3" w:rsidRDefault="006A2074" w:rsidP="001B2D94">
            <w:pPr>
              <w:jc w:val="right"/>
            </w:pPr>
            <w:r>
              <w:t>8.622.019,72</w:t>
            </w:r>
          </w:p>
        </w:tc>
        <w:tc>
          <w:tcPr>
            <w:tcW w:w="1842" w:type="dxa"/>
            <w:shd w:val="clear" w:color="auto" w:fill="D0CECE"/>
            <w:vAlign w:val="center"/>
          </w:tcPr>
          <w:p w:rsidR="006A2074" w:rsidRPr="00356B72" w:rsidRDefault="006A2074" w:rsidP="001B2D94">
            <w:pPr>
              <w:jc w:val="right"/>
              <w:rPr>
                <w:color w:val="000000"/>
              </w:rPr>
            </w:pPr>
            <w:r>
              <w:rPr>
                <w:color w:val="000000"/>
              </w:rPr>
              <w:t>61.734.670,70</w:t>
            </w:r>
          </w:p>
        </w:tc>
      </w:tr>
      <w:tr w:rsidR="006A2074" w:rsidRPr="000B5C6A" w:rsidTr="001B2D94">
        <w:trPr>
          <w:trHeight w:hRule="exact" w:val="397"/>
          <w:jc w:val="center"/>
        </w:trPr>
        <w:tc>
          <w:tcPr>
            <w:tcW w:w="1239" w:type="dxa"/>
            <w:shd w:val="clear" w:color="auto" w:fill="auto"/>
            <w:vAlign w:val="center"/>
          </w:tcPr>
          <w:p w:rsidR="006A2074" w:rsidRPr="000B5C6A" w:rsidRDefault="006A2074" w:rsidP="001B2D94">
            <w:r w:rsidRPr="000B5C6A">
              <w:t>Konut Dışı</w:t>
            </w:r>
          </w:p>
        </w:tc>
        <w:tc>
          <w:tcPr>
            <w:tcW w:w="1313" w:type="dxa"/>
            <w:tcBorders>
              <w:bottom w:val="single" w:sz="4" w:space="0" w:color="auto"/>
            </w:tcBorders>
            <w:shd w:val="clear" w:color="auto" w:fill="D0CECE"/>
            <w:vAlign w:val="center"/>
          </w:tcPr>
          <w:p w:rsidR="006A2074" w:rsidRPr="00F97E92" w:rsidRDefault="006A2074" w:rsidP="001B2D94">
            <w:pPr>
              <w:jc w:val="right"/>
            </w:pPr>
            <w:r>
              <w:t>9.264,82</w:t>
            </w:r>
          </w:p>
        </w:tc>
        <w:tc>
          <w:tcPr>
            <w:tcW w:w="1134" w:type="dxa"/>
            <w:shd w:val="clear" w:color="auto" w:fill="auto"/>
            <w:vAlign w:val="center"/>
          </w:tcPr>
          <w:p w:rsidR="006A2074" w:rsidRPr="00F97E92" w:rsidRDefault="006A2074" w:rsidP="001B2D94">
            <w:pPr>
              <w:jc w:val="right"/>
            </w:pPr>
            <w:r>
              <w:t>20,08</w:t>
            </w:r>
          </w:p>
        </w:tc>
        <w:tc>
          <w:tcPr>
            <w:tcW w:w="1843" w:type="dxa"/>
            <w:shd w:val="clear" w:color="auto" w:fill="auto"/>
            <w:vAlign w:val="center"/>
          </w:tcPr>
          <w:p w:rsidR="006A2074" w:rsidRPr="001C36B6" w:rsidRDefault="006A2074" w:rsidP="001B2D94">
            <w:pPr>
              <w:jc w:val="right"/>
              <w:rPr>
                <w:color w:val="000000"/>
              </w:rPr>
            </w:pPr>
            <w:r>
              <w:rPr>
                <w:color w:val="000000"/>
              </w:rPr>
              <w:t>17.676.221,15</w:t>
            </w:r>
          </w:p>
        </w:tc>
        <w:tc>
          <w:tcPr>
            <w:tcW w:w="1701" w:type="dxa"/>
            <w:shd w:val="clear" w:color="auto" w:fill="auto"/>
            <w:vAlign w:val="center"/>
          </w:tcPr>
          <w:p w:rsidR="006A2074" w:rsidRPr="00A42DD3" w:rsidRDefault="006A2074" w:rsidP="001B2D94">
            <w:pPr>
              <w:jc w:val="right"/>
            </w:pPr>
            <w:r>
              <w:t>2.116.172,48</w:t>
            </w:r>
          </w:p>
        </w:tc>
        <w:tc>
          <w:tcPr>
            <w:tcW w:w="1842" w:type="dxa"/>
            <w:shd w:val="clear" w:color="auto" w:fill="D0CECE"/>
            <w:vAlign w:val="center"/>
          </w:tcPr>
          <w:p w:rsidR="006A2074" w:rsidRPr="00356B72" w:rsidRDefault="006A2074" w:rsidP="001B2D94">
            <w:pPr>
              <w:jc w:val="right"/>
              <w:rPr>
                <w:color w:val="000000"/>
              </w:rPr>
            </w:pPr>
            <w:r>
              <w:rPr>
                <w:color w:val="000000"/>
              </w:rPr>
              <w:t>15.560.048,70</w:t>
            </w:r>
          </w:p>
        </w:tc>
      </w:tr>
      <w:tr w:rsidR="006A2074" w:rsidRPr="000B5C6A" w:rsidTr="001B2D94">
        <w:trPr>
          <w:trHeight w:hRule="exact" w:val="393"/>
          <w:jc w:val="center"/>
        </w:trPr>
        <w:tc>
          <w:tcPr>
            <w:tcW w:w="1239" w:type="dxa"/>
            <w:shd w:val="clear" w:color="auto" w:fill="auto"/>
            <w:vAlign w:val="center"/>
          </w:tcPr>
          <w:p w:rsidR="006A2074" w:rsidRPr="000B5C6A" w:rsidRDefault="006A2074" w:rsidP="001B2D94">
            <w:pPr>
              <w:rPr>
                <w:b/>
              </w:rPr>
            </w:pPr>
            <w:r w:rsidRPr="000B5C6A">
              <w:rPr>
                <w:b/>
              </w:rPr>
              <w:t>Toplam</w:t>
            </w:r>
          </w:p>
        </w:tc>
        <w:tc>
          <w:tcPr>
            <w:tcW w:w="1313" w:type="dxa"/>
            <w:tcBorders>
              <w:bottom w:val="single" w:sz="4" w:space="0" w:color="auto"/>
            </w:tcBorders>
            <w:shd w:val="clear" w:color="auto" w:fill="D0CECE"/>
            <w:vAlign w:val="center"/>
          </w:tcPr>
          <w:p w:rsidR="006A2074" w:rsidRPr="00F97E92" w:rsidRDefault="006A2074" w:rsidP="001B2D94">
            <w:pPr>
              <w:jc w:val="right"/>
              <w:rPr>
                <w:b/>
              </w:rPr>
            </w:pPr>
            <w:r>
              <w:rPr>
                <w:b/>
              </w:rPr>
              <w:t>46.141,58</w:t>
            </w:r>
          </w:p>
        </w:tc>
        <w:tc>
          <w:tcPr>
            <w:tcW w:w="1134" w:type="dxa"/>
            <w:shd w:val="clear" w:color="auto" w:fill="auto"/>
            <w:vAlign w:val="center"/>
          </w:tcPr>
          <w:p w:rsidR="006A2074" w:rsidRPr="00F97E92" w:rsidRDefault="006A2074" w:rsidP="001B2D94">
            <w:pPr>
              <w:jc w:val="right"/>
              <w:rPr>
                <w:b/>
              </w:rPr>
            </w:pPr>
            <w:r w:rsidRPr="00F97E92">
              <w:rPr>
                <w:b/>
              </w:rPr>
              <w:t>100</w:t>
            </w:r>
          </w:p>
        </w:tc>
        <w:tc>
          <w:tcPr>
            <w:tcW w:w="1843" w:type="dxa"/>
            <w:shd w:val="clear" w:color="auto" w:fill="auto"/>
            <w:vAlign w:val="center"/>
          </w:tcPr>
          <w:p w:rsidR="006A2074" w:rsidRPr="006E4576" w:rsidRDefault="006A2074" w:rsidP="001B2D94">
            <w:pPr>
              <w:jc w:val="right"/>
              <w:rPr>
                <w:b/>
                <w:color w:val="FF0000"/>
              </w:rPr>
            </w:pPr>
            <w:r>
              <w:rPr>
                <w:b/>
                <w:bCs/>
                <w:color w:val="000000"/>
              </w:rPr>
              <w:t>88.032.911,60</w:t>
            </w:r>
          </w:p>
        </w:tc>
        <w:tc>
          <w:tcPr>
            <w:tcW w:w="1701" w:type="dxa"/>
            <w:shd w:val="clear" w:color="auto" w:fill="auto"/>
            <w:vAlign w:val="center"/>
          </w:tcPr>
          <w:p w:rsidR="006A2074" w:rsidRPr="004571D9" w:rsidRDefault="006A2074" w:rsidP="001B2D94">
            <w:pPr>
              <w:jc w:val="right"/>
              <w:rPr>
                <w:b/>
                <w:bCs/>
                <w:color w:val="FF0000"/>
              </w:rPr>
            </w:pPr>
            <w:r>
              <w:rPr>
                <w:b/>
                <w:bCs/>
                <w:color w:val="000000"/>
              </w:rPr>
              <w:t>10.738.192,20</w:t>
            </w:r>
          </w:p>
        </w:tc>
        <w:tc>
          <w:tcPr>
            <w:tcW w:w="1842" w:type="dxa"/>
            <w:shd w:val="clear" w:color="auto" w:fill="D0CECE"/>
            <w:vAlign w:val="center"/>
          </w:tcPr>
          <w:p w:rsidR="006A2074" w:rsidRPr="00356B72" w:rsidRDefault="006A2074" w:rsidP="001B2D94">
            <w:pPr>
              <w:jc w:val="right"/>
              <w:rPr>
                <w:b/>
                <w:bCs/>
                <w:color w:val="000000"/>
              </w:rPr>
            </w:pPr>
            <w:r>
              <w:rPr>
                <w:b/>
                <w:bCs/>
                <w:color w:val="000000"/>
              </w:rPr>
              <w:t>77.294.719,4</w:t>
            </w:r>
          </w:p>
        </w:tc>
      </w:tr>
    </w:tbl>
    <w:p w:rsidR="006A2074" w:rsidRPr="000B5C6A" w:rsidRDefault="006A2074" w:rsidP="006A2074"/>
    <w:p w:rsidR="006A2074" w:rsidRDefault="006A2074" w:rsidP="006A2074">
      <w:pPr>
        <w:rPr>
          <w:sz w:val="10"/>
          <w:szCs w:val="10"/>
        </w:rPr>
      </w:pPr>
    </w:p>
    <w:p w:rsidR="006A2074" w:rsidRPr="00ED5852" w:rsidRDefault="006A2074" w:rsidP="006A2074">
      <w:pPr>
        <w:pStyle w:val="Balk2"/>
        <w:rPr>
          <w:rFonts w:ascii="Times New Roman" w:hAnsi="Times New Roman" w:cs="Times New Roman"/>
          <w:i w:val="0"/>
          <w:sz w:val="24"/>
          <w:szCs w:val="24"/>
        </w:rPr>
      </w:pPr>
      <w:bookmarkStart w:id="28" w:name="_Toc143087102"/>
      <w:r w:rsidRPr="00ED5852">
        <w:rPr>
          <w:rFonts w:ascii="Times New Roman" w:hAnsi="Times New Roman" w:cs="Times New Roman"/>
          <w:i w:val="0"/>
          <w:sz w:val="24"/>
          <w:szCs w:val="24"/>
        </w:rPr>
        <w:t xml:space="preserve">5.2. Konutlar İçin Evsel Katı Atık </w:t>
      </w:r>
      <w:r>
        <w:rPr>
          <w:rFonts w:ascii="Times New Roman" w:hAnsi="Times New Roman" w:cs="Times New Roman"/>
          <w:i w:val="0"/>
          <w:sz w:val="24"/>
          <w:szCs w:val="24"/>
        </w:rPr>
        <w:t>Miktarına Göre</w:t>
      </w:r>
      <w:r w:rsidRPr="00ED5852">
        <w:rPr>
          <w:rFonts w:ascii="Times New Roman" w:hAnsi="Times New Roman" w:cs="Times New Roman"/>
          <w:i w:val="0"/>
          <w:sz w:val="24"/>
          <w:szCs w:val="24"/>
        </w:rPr>
        <w:t xml:space="preserve"> Tarife Tutarı</w:t>
      </w:r>
      <w:bookmarkEnd w:id="28"/>
    </w:p>
    <w:p w:rsidR="006A2074" w:rsidRPr="00ED5852" w:rsidRDefault="006A2074" w:rsidP="006A2074"/>
    <w:p w:rsidR="006A2074" w:rsidRPr="00B13BC6" w:rsidRDefault="006A2074" w:rsidP="006A2074">
      <w:pPr>
        <w:tabs>
          <w:tab w:val="left" w:pos="709"/>
          <w:tab w:val="left" w:pos="7920"/>
        </w:tabs>
        <w:spacing w:line="360" w:lineRule="auto"/>
        <w:jc w:val="both"/>
      </w:pPr>
      <w:r w:rsidRPr="00B13BC6">
        <w:rPr>
          <w:u w:val="single"/>
        </w:rPr>
        <w:t>Konutlardan çıkan evsel katı atık miktarına göre hesaplama</w:t>
      </w:r>
      <w:r w:rsidRPr="00B13BC6">
        <w:t>:</w:t>
      </w:r>
    </w:p>
    <w:p w:rsidR="006A2074" w:rsidRPr="00B13BC6" w:rsidRDefault="006A2074" w:rsidP="006A2074">
      <w:pPr>
        <w:tabs>
          <w:tab w:val="left" w:pos="709"/>
          <w:tab w:val="left" w:pos="7920"/>
        </w:tabs>
        <w:spacing w:line="360" w:lineRule="auto"/>
        <w:jc w:val="both"/>
      </w:pPr>
      <w:r>
        <w:t>36.876,76</w:t>
      </w:r>
      <w:r w:rsidRPr="00761F8D">
        <w:t xml:space="preserve"> ton/yıl</w:t>
      </w:r>
      <w:r w:rsidRPr="00B13BC6">
        <w:t xml:space="preserve"> / </w:t>
      </w:r>
      <w:r>
        <w:t>57885</w:t>
      </w:r>
      <w:r w:rsidRPr="00B13BC6">
        <w:rPr>
          <w:b/>
        </w:rPr>
        <w:t xml:space="preserve"> </w:t>
      </w:r>
      <w:r w:rsidRPr="00B13BC6">
        <w:t>konut (su abone sayısı)=  0,</w:t>
      </w:r>
      <w:r>
        <w:t>637</w:t>
      </w:r>
      <w:r w:rsidRPr="00B13BC6">
        <w:t xml:space="preserve"> ton/yıl-konut olarak hesaplanmıştır.</w:t>
      </w:r>
    </w:p>
    <w:p w:rsidR="006A2074" w:rsidRPr="00B13BC6" w:rsidRDefault="006A2074" w:rsidP="006A2074">
      <w:pPr>
        <w:tabs>
          <w:tab w:val="left" w:pos="709"/>
          <w:tab w:val="left" w:pos="7920"/>
        </w:tabs>
        <w:spacing w:line="360" w:lineRule="auto"/>
        <w:jc w:val="both"/>
      </w:pPr>
      <w:r w:rsidRPr="00B13BC6">
        <w:t xml:space="preserve">Ton başına katı atık toplam maliyeti </w:t>
      </w:r>
      <w:r>
        <w:t>1673,13</w:t>
      </w:r>
      <w:r w:rsidRPr="00B13BC6">
        <w:rPr>
          <w:b/>
        </w:rPr>
        <w:t xml:space="preserve"> </w:t>
      </w:r>
      <w:r w:rsidRPr="00B13BC6">
        <w:t>TL hesabına göre;</w:t>
      </w:r>
    </w:p>
    <w:p w:rsidR="006A2074" w:rsidRPr="00B13BC6" w:rsidRDefault="006A2074" w:rsidP="006A2074">
      <w:pPr>
        <w:tabs>
          <w:tab w:val="left" w:pos="709"/>
          <w:tab w:val="left" w:pos="7920"/>
        </w:tabs>
        <w:spacing w:line="360" w:lineRule="auto"/>
        <w:jc w:val="both"/>
      </w:pPr>
      <w:r w:rsidRPr="00B13BC6">
        <w:t>Ortalama Maliyet: 0,</w:t>
      </w:r>
      <w:r>
        <w:t>637</w:t>
      </w:r>
      <w:r w:rsidRPr="00B13BC6">
        <w:t xml:space="preserve"> ton/yıl-konut x </w:t>
      </w:r>
      <w:r>
        <w:t>1673,13</w:t>
      </w:r>
      <w:r w:rsidRPr="00B13BC6">
        <w:t xml:space="preserve"> TL/ton</w:t>
      </w:r>
    </w:p>
    <w:p w:rsidR="006A2074" w:rsidRPr="00B13BC6" w:rsidRDefault="006A2074" w:rsidP="006A2074">
      <w:pPr>
        <w:tabs>
          <w:tab w:val="left" w:pos="709"/>
          <w:tab w:val="left" w:pos="7920"/>
        </w:tabs>
        <w:spacing w:line="360" w:lineRule="auto"/>
        <w:jc w:val="both"/>
      </w:pPr>
      <w:r w:rsidRPr="00B13BC6">
        <w:t xml:space="preserve">                             : </w:t>
      </w:r>
      <w:r>
        <w:t>1065,78</w:t>
      </w:r>
      <w:r w:rsidRPr="00B13BC6">
        <w:t xml:space="preserve"> TL/yıl-konut</w:t>
      </w:r>
    </w:p>
    <w:p w:rsidR="006A2074" w:rsidRPr="00B13BC6" w:rsidRDefault="006A2074" w:rsidP="006A2074">
      <w:pPr>
        <w:tabs>
          <w:tab w:val="left" w:pos="709"/>
          <w:tab w:val="left" w:pos="7920"/>
        </w:tabs>
        <w:spacing w:line="360" w:lineRule="auto"/>
        <w:jc w:val="both"/>
      </w:pPr>
      <w:r w:rsidRPr="00B13BC6">
        <w:t xml:space="preserve">Aylık Ortalama Maliyet: </w:t>
      </w:r>
      <w:r>
        <w:t>1065,78</w:t>
      </w:r>
      <w:r w:rsidRPr="00B13BC6">
        <w:t xml:space="preserve"> TL/yıl-konut /12 ay</w:t>
      </w:r>
    </w:p>
    <w:p w:rsidR="006A2074" w:rsidRPr="00B13BC6" w:rsidRDefault="006A2074" w:rsidP="006A2074">
      <w:pPr>
        <w:tabs>
          <w:tab w:val="left" w:pos="709"/>
          <w:tab w:val="left" w:pos="7920"/>
        </w:tabs>
        <w:spacing w:line="360" w:lineRule="auto"/>
        <w:jc w:val="both"/>
        <w:rPr>
          <w:b/>
        </w:rPr>
      </w:pPr>
      <w:r w:rsidRPr="00B13BC6">
        <w:rPr>
          <w:b/>
        </w:rPr>
        <w:lastRenderedPageBreak/>
        <w:t xml:space="preserve">Aylık Ortalama Maliyet: </w:t>
      </w:r>
      <w:r>
        <w:rPr>
          <w:b/>
        </w:rPr>
        <w:t xml:space="preserve">88,81 </w:t>
      </w:r>
      <w:r w:rsidRPr="00B13BC6">
        <w:rPr>
          <w:b/>
        </w:rPr>
        <w:t>TL /ay-konut</w:t>
      </w:r>
    </w:p>
    <w:p w:rsidR="006A2074" w:rsidRPr="00B13BC6" w:rsidRDefault="006A2074" w:rsidP="006A2074">
      <w:pPr>
        <w:tabs>
          <w:tab w:val="left" w:pos="709"/>
          <w:tab w:val="left" w:pos="7920"/>
        </w:tabs>
        <w:spacing w:line="360" w:lineRule="auto"/>
        <w:jc w:val="both"/>
        <w:rPr>
          <w:b/>
          <w:sz w:val="10"/>
          <w:szCs w:val="10"/>
        </w:rPr>
      </w:pPr>
    </w:p>
    <w:p w:rsidR="006A2074" w:rsidRDefault="006A2074" w:rsidP="006A2074">
      <w:pPr>
        <w:tabs>
          <w:tab w:val="left" w:pos="709"/>
          <w:tab w:val="left" w:pos="7920"/>
        </w:tabs>
        <w:spacing w:line="360" w:lineRule="auto"/>
        <w:jc w:val="both"/>
      </w:pPr>
      <w:r w:rsidRPr="00B13BC6">
        <w:t xml:space="preserve">Su aboneliği bulunmayan ve evsel katı atık ücreti tahsil edilemeyen konutların tespit edilmesi durumunda, ödemesi yapılmayan aylar için tarife aylık </w:t>
      </w:r>
      <w:r>
        <w:rPr>
          <w:b/>
        </w:rPr>
        <w:t>88,81</w:t>
      </w:r>
      <w:r w:rsidRPr="00B13BC6">
        <w:rPr>
          <w:b/>
        </w:rPr>
        <w:t xml:space="preserve"> </w:t>
      </w:r>
      <w:r w:rsidRPr="00B13BC6">
        <w:t>TL/ay-konut üzerinden hesaplanarak tahsil edilecektir.</w:t>
      </w:r>
    </w:p>
    <w:p w:rsidR="006A2074" w:rsidRDefault="006A2074" w:rsidP="006A2074">
      <w:pPr>
        <w:tabs>
          <w:tab w:val="left" w:pos="709"/>
          <w:tab w:val="left" w:pos="7920"/>
        </w:tabs>
        <w:jc w:val="both"/>
      </w:pPr>
    </w:p>
    <w:p w:rsidR="006A2074" w:rsidRPr="00BA2277" w:rsidRDefault="006A2074" w:rsidP="006A2074">
      <w:pPr>
        <w:tabs>
          <w:tab w:val="left" w:pos="709"/>
          <w:tab w:val="left" w:pos="7920"/>
        </w:tabs>
        <w:spacing w:line="360" w:lineRule="auto"/>
        <w:jc w:val="both"/>
        <w:rPr>
          <w:b/>
          <w:bCs/>
        </w:rPr>
      </w:pPr>
      <w:r>
        <w:rPr>
          <w:b/>
          <w:bCs/>
          <w:u w:val="single"/>
        </w:rPr>
        <w:t xml:space="preserve">5.3. </w:t>
      </w:r>
      <w:r w:rsidRPr="00BA2277">
        <w:rPr>
          <w:b/>
          <w:bCs/>
          <w:u w:val="single"/>
        </w:rPr>
        <w:t>Konut Dışı çıkan evsel katı atık miktarına göre hesaplama</w:t>
      </w:r>
      <w:r w:rsidRPr="00BA2277">
        <w:rPr>
          <w:b/>
          <w:bCs/>
        </w:rPr>
        <w:t>:</w:t>
      </w:r>
    </w:p>
    <w:p w:rsidR="006A2074" w:rsidRDefault="006A2074" w:rsidP="006A2074">
      <w:pPr>
        <w:tabs>
          <w:tab w:val="left" w:pos="709"/>
          <w:tab w:val="left" w:pos="7920"/>
        </w:tabs>
        <w:spacing w:line="360" w:lineRule="auto"/>
        <w:jc w:val="both"/>
      </w:pPr>
      <w:r>
        <w:t>Konut Dışı kaynaklı atıkların toplanmasında, birbirinden farklı faaliyetlerde bulunan işletme, kurum vb. yerler için toplanan atık miktarlarının belirlenememesinden ve bu faaliyet farklılıklarının işçilik, akaryakıt, personel vb. maliyetleri etkilememesinden dolayı aşağıda belirtilen şekilde hesaplama yapılmıştır. Buna göre;</w:t>
      </w:r>
    </w:p>
    <w:p w:rsidR="006A2074" w:rsidRDefault="006A2074" w:rsidP="006A2074">
      <w:pPr>
        <w:tabs>
          <w:tab w:val="left" w:pos="709"/>
          <w:tab w:val="left" w:pos="7920"/>
        </w:tabs>
        <w:jc w:val="both"/>
      </w:pPr>
    </w:p>
    <w:p w:rsidR="006A2074" w:rsidRPr="00B13BC6" w:rsidRDefault="006A2074" w:rsidP="006A2074">
      <w:pPr>
        <w:tabs>
          <w:tab w:val="left" w:pos="709"/>
          <w:tab w:val="left" w:pos="7920"/>
        </w:tabs>
        <w:spacing w:line="360" w:lineRule="auto"/>
        <w:jc w:val="both"/>
      </w:pPr>
      <w:r>
        <w:t xml:space="preserve">9.264,82 </w:t>
      </w:r>
      <w:r w:rsidRPr="00B13BC6">
        <w:t xml:space="preserve">ton/yıl / </w:t>
      </w:r>
      <w:r>
        <w:t>5683</w:t>
      </w:r>
      <w:r>
        <w:rPr>
          <w:b/>
        </w:rPr>
        <w:t xml:space="preserve"> </w:t>
      </w:r>
      <w:r w:rsidRPr="00B13BC6">
        <w:t xml:space="preserve">konut </w:t>
      </w:r>
      <w:r>
        <w:t xml:space="preserve">dışı </w:t>
      </w:r>
      <w:r w:rsidRPr="00B13BC6">
        <w:t>(su abone sayısı)</w:t>
      </w:r>
      <w:r>
        <w:t xml:space="preserve"> </w:t>
      </w:r>
      <w:r w:rsidRPr="00B13BC6">
        <w:t xml:space="preserve">= </w:t>
      </w:r>
      <w:r>
        <w:t>1.63</w:t>
      </w:r>
      <w:r w:rsidRPr="00B13BC6">
        <w:t xml:space="preserve"> ton/yıl-konut </w:t>
      </w:r>
      <w:r>
        <w:t xml:space="preserve">dışı </w:t>
      </w:r>
      <w:r w:rsidRPr="00B13BC6">
        <w:t>olarak hesaplanmıştır.</w:t>
      </w:r>
    </w:p>
    <w:p w:rsidR="006A2074" w:rsidRPr="00B13BC6" w:rsidRDefault="006A2074" w:rsidP="006A2074">
      <w:pPr>
        <w:tabs>
          <w:tab w:val="left" w:pos="709"/>
          <w:tab w:val="left" w:pos="7920"/>
        </w:tabs>
        <w:spacing w:line="360" w:lineRule="auto"/>
        <w:jc w:val="both"/>
      </w:pPr>
      <w:r w:rsidRPr="00B13BC6">
        <w:t xml:space="preserve">Ton başına katı atık toplam maliyeti </w:t>
      </w:r>
      <w:r w:rsidRPr="00B90DAF">
        <w:rPr>
          <w:b/>
          <w:bCs/>
          <w:u w:val="single"/>
        </w:rPr>
        <w:t>1673,13 TL</w:t>
      </w:r>
      <w:r w:rsidRPr="00B13BC6">
        <w:t xml:space="preserve"> hesabına göre;</w:t>
      </w:r>
    </w:p>
    <w:p w:rsidR="006A2074" w:rsidRPr="00B13BC6" w:rsidRDefault="006A2074" w:rsidP="006A2074">
      <w:pPr>
        <w:tabs>
          <w:tab w:val="left" w:pos="709"/>
          <w:tab w:val="left" w:pos="7920"/>
        </w:tabs>
        <w:spacing w:line="360" w:lineRule="auto"/>
        <w:jc w:val="both"/>
      </w:pPr>
      <w:r w:rsidRPr="00B13BC6">
        <w:t xml:space="preserve">Ortalama Maliyet: </w:t>
      </w:r>
      <w:r>
        <w:t>1,63</w:t>
      </w:r>
      <w:r w:rsidRPr="00B13BC6">
        <w:t xml:space="preserve"> ton/yıl-konut</w:t>
      </w:r>
      <w:r>
        <w:t xml:space="preserve"> dışı</w:t>
      </w:r>
      <w:r w:rsidRPr="00B13BC6">
        <w:t xml:space="preserve"> x </w:t>
      </w:r>
      <w:r>
        <w:t>1673,13</w:t>
      </w:r>
      <w:r w:rsidRPr="00B13BC6">
        <w:t xml:space="preserve"> TL/ton</w:t>
      </w:r>
    </w:p>
    <w:p w:rsidR="006A2074" w:rsidRPr="00B13BC6" w:rsidRDefault="006A2074" w:rsidP="006A2074">
      <w:pPr>
        <w:tabs>
          <w:tab w:val="left" w:pos="709"/>
          <w:tab w:val="left" w:pos="7920"/>
        </w:tabs>
        <w:spacing w:line="360" w:lineRule="auto"/>
        <w:jc w:val="both"/>
      </w:pPr>
      <w:r w:rsidRPr="00B13BC6">
        <w:t xml:space="preserve">                             : </w:t>
      </w:r>
      <w:r>
        <w:t>2727,2</w:t>
      </w:r>
      <w:r w:rsidRPr="00B13BC6">
        <w:t xml:space="preserve"> TL/yıl-konut</w:t>
      </w:r>
      <w:r>
        <w:t xml:space="preserve"> dışı</w:t>
      </w:r>
    </w:p>
    <w:p w:rsidR="006A2074" w:rsidRPr="00B13BC6" w:rsidRDefault="006A2074" w:rsidP="006A2074">
      <w:pPr>
        <w:tabs>
          <w:tab w:val="left" w:pos="709"/>
          <w:tab w:val="left" w:pos="7920"/>
        </w:tabs>
        <w:spacing w:line="360" w:lineRule="auto"/>
        <w:jc w:val="both"/>
      </w:pPr>
      <w:r w:rsidRPr="00B13BC6">
        <w:t xml:space="preserve">Aylık Ortalama Maliyet: </w:t>
      </w:r>
      <w:r>
        <w:t>2720,2</w:t>
      </w:r>
      <w:r w:rsidRPr="00B13BC6">
        <w:t xml:space="preserve"> TL/yıl-konut</w:t>
      </w:r>
      <w:r>
        <w:t xml:space="preserve"> dışı</w:t>
      </w:r>
      <w:r w:rsidRPr="00761F8D">
        <w:rPr>
          <w:b/>
          <w:bCs/>
        </w:rPr>
        <w:t xml:space="preserve"> / </w:t>
      </w:r>
      <w:r w:rsidRPr="00B13BC6">
        <w:t>12 ay</w:t>
      </w:r>
    </w:p>
    <w:p w:rsidR="006A2074" w:rsidRPr="00B13BC6" w:rsidRDefault="006A2074" w:rsidP="006A2074">
      <w:pPr>
        <w:tabs>
          <w:tab w:val="left" w:pos="709"/>
          <w:tab w:val="left" w:pos="7920"/>
        </w:tabs>
        <w:spacing w:line="360" w:lineRule="auto"/>
        <w:jc w:val="both"/>
        <w:rPr>
          <w:b/>
        </w:rPr>
      </w:pPr>
      <w:r w:rsidRPr="00B13BC6">
        <w:rPr>
          <w:b/>
        </w:rPr>
        <w:t xml:space="preserve">Aylık Ortalama Maliyet: </w:t>
      </w:r>
      <w:r>
        <w:rPr>
          <w:b/>
        </w:rPr>
        <w:t xml:space="preserve">226,68 </w:t>
      </w:r>
      <w:r w:rsidRPr="00B13BC6">
        <w:rPr>
          <w:b/>
        </w:rPr>
        <w:t>TL /ay-konut</w:t>
      </w:r>
      <w:r>
        <w:rPr>
          <w:b/>
        </w:rPr>
        <w:t xml:space="preserve"> dışı</w:t>
      </w:r>
    </w:p>
    <w:p w:rsidR="006A2074" w:rsidRPr="00B13BC6" w:rsidRDefault="006A2074" w:rsidP="006A2074">
      <w:pPr>
        <w:tabs>
          <w:tab w:val="left" w:pos="709"/>
          <w:tab w:val="left" w:pos="7920"/>
        </w:tabs>
        <w:jc w:val="both"/>
      </w:pPr>
    </w:p>
    <w:p w:rsidR="006A2074" w:rsidRDefault="006A2074" w:rsidP="006A2074">
      <w:pPr>
        <w:tabs>
          <w:tab w:val="left" w:pos="709"/>
          <w:tab w:val="left" w:pos="7920"/>
        </w:tabs>
        <w:spacing w:line="360" w:lineRule="auto"/>
        <w:jc w:val="both"/>
      </w:pPr>
      <w:r w:rsidRPr="00B13BC6">
        <w:t>Su aboneliği bulunmayan ve evsel katı atık ücreti tahsil edilemeyen konut</w:t>
      </w:r>
      <w:r>
        <w:t xml:space="preserve"> dışı yerlerin</w:t>
      </w:r>
      <w:r w:rsidRPr="00B13BC6">
        <w:t xml:space="preserve"> tespit edilmesi durumunda, ödemesi yapılmayan aylar için tarife aylık </w:t>
      </w:r>
      <w:r>
        <w:rPr>
          <w:b/>
        </w:rPr>
        <w:t>226,68</w:t>
      </w:r>
      <w:r w:rsidRPr="00B13BC6">
        <w:rPr>
          <w:b/>
        </w:rPr>
        <w:t xml:space="preserve"> </w:t>
      </w:r>
      <w:r w:rsidRPr="00B13BC6">
        <w:t>TL/ay</w:t>
      </w:r>
      <w:r>
        <w:t xml:space="preserve"> </w:t>
      </w:r>
      <w:r w:rsidRPr="00B13BC6">
        <w:t>-</w:t>
      </w:r>
      <w:r>
        <w:t xml:space="preserve"> </w:t>
      </w:r>
      <w:r w:rsidRPr="00B13BC6">
        <w:t xml:space="preserve">konut </w:t>
      </w:r>
      <w:r>
        <w:t xml:space="preserve">dışı </w:t>
      </w:r>
      <w:r w:rsidRPr="00B13BC6">
        <w:t>üzerinden hesaplanarak tahsil edilecektir.</w:t>
      </w:r>
    </w:p>
    <w:p w:rsidR="006A2074" w:rsidRDefault="006A2074" w:rsidP="006A2074">
      <w:pPr>
        <w:tabs>
          <w:tab w:val="left" w:pos="709"/>
          <w:tab w:val="left" w:pos="7920"/>
        </w:tabs>
        <w:spacing w:line="360" w:lineRule="auto"/>
        <w:jc w:val="both"/>
        <w:rPr>
          <w:b/>
          <w:bCs/>
          <w:sz w:val="28"/>
          <w:szCs w:val="28"/>
        </w:rPr>
      </w:pPr>
      <w:r w:rsidRPr="00FB7882">
        <w:rPr>
          <w:b/>
          <w:bCs/>
          <w:sz w:val="28"/>
          <w:szCs w:val="28"/>
        </w:rPr>
        <w:t>Kılavuza Göre Konut Dışı Yerlere Ait Evsel Katı Atık Miktarı Hesabı</w:t>
      </w:r>
    </w:p>
    <w:p w:rsidR="006A2074" w:rsidRDefault="006A2074" w:rsidP="006A2074">
      <w:pPr>
        <w:tabs>
          <w:tab w:val="left" w:pos="709"/>
          <w:tab w:val="left" w:pos="7920"/>
        </w:tabs>
        <w:spacing w:line="360" w:lineRule="auto"/>
        <w:jc w:val="both"/>
        <w:rPr>
          <w:bCs/>
        </w:rPr>
      </w:pPr>
      <w:r>
        <w:rPr>
          <w:bCs/>
        </w:rPr>
        <w:t xml:space="preserve">Konut dışı evsel katı atık üreticileri belirlenirken evsel katı atık üreticilerinin nitelikleri ile çevre temizlik vergisi mükellefleri sınıfları dikkate alınmış ve özelliklerine göre detaylı bir tarifelendirme yapılmıştır. </w:t>
      </w:r>
      <w:proofErr w:type="gramStart"/>
      <w:r>
        <w:rPr>
          <w:bCs/>
        </w:rPr>
        <w:t>Konut dışı evsel katı atık miktarı toplam atığın % 20 si öngörülmüş olup, konut dışı evsel katı atık üreticileri, işyerlerinin niteliğine göre 8 gruba ayrılarak, T.C. Çevre, Şehircilik ve İklim Değişikliği Bakanlığı Çevre Yönetimi Genel Müdürlüğü Evsel Katı Atık Tarifelerinin Belirlenmesine Yönelik Kılavuzun 71.sayfasındaki verilere göre evsel katı atık miktarları hesaplanmıştır.</w:t>
      </w:r>
      <w:proofErr w:type="gramEnd"/>
    </w:p>
    <w:p w:rsidR="006A2074" w:rsidRDefault="006A2074" w:rsidP="006A2074">
      <w:pPr>
        <w:pStyle w:val="ListeParagraf"/>
        <w:keepNext/>
        <w:numPr>
          <w:ilvl w:val="0"/>
          <w:numId w:val="50"/>
        </w:numPr>
        <w:spacing w:before="240" w:after="60"/>
        <w:jc w:val="both"/>
        <w:rPr>
          <w:b/>
        </w:rPr>
      </w:pPr>
      <w:r>
        <w:rPr>
          <w:b/>
        </w:rPr>
        <w:lastRenderedPageBreak/>
        <w:t>Konut Dışı Grup Yıllık Tarife Tutarı (TL/Yıl) = Ortalama Ton Maliyet (TL/Ton) X Kılavuzdaki Konut Dışı Grup Türüne Göre Yıllık Toplam Grup Atık Miktarı (Ton/Yıl)</w:t>
      </w:r>
    </w:p>
    <w:p w:rsidR="006A2074" w:rsidRDefault="006A2074" w:rsidP="006A2074">
      <w:pPr>
        <w:rPr>
          <w:b/>
        </w:rPr>
      </w:pPr>
    </w:p>
    <w:p w:rsidR="006A2074" w:rsidRDefault="006A2074" w:rsidP="006A2074">
      <w:pPr>
        <w:spacing w:after="180" w:line="283" w:lineRule="auto"/>
        <w:jc w:val="both"/>
        <w:rPr>
          <w:shd w:val="clear" w:color="auto" w:fill="FFFFFF"/>
        </w:rPr>
      </w:pPr>
      <w:r>
        <w:rPr>
          <w:b/>
          <w:shd w:val="clear" w:color="auto" w:fill="FFFFFF"/>
        </w:rPr>
        <w:t>5.2.1.1 Okullar (Üniversiteler, Okul, Yurt, Kreş ve Dershaneler) ait Evsel Katı Atık Miktarı Hesabı (Grup 1)</w:t>
      </w:r>
    </w:p>
    <w:p w:rsidR="006A2074" w:rsidRPr="0022601D" w:rsidRDefault="006A2074" w:rsidP="006A2074">
      <w:pPr>
        <w:spacing w:after="180"/>
        <w:jc w:val="both"/>
        <w:rPr>
          <w:shd w:val="clear" w:color="auto" w:fill="FFFFFF"/>
        </w:rPr>
      </w:pPr>
      <w:r w:rsidRPr="0022601D">
        <w:rPr>
          <w:shd w:val="clear" w:color="auto" w:fill="FFFFFF"/>
        </w:rPr>
        <w:t>Okul, yurt, kreş, dershane evsel katı atık miktarı hesabında Evsel Katı Atık Tarifelerinin Belirlenmesine Yönelik Kılavuzun 71’inci sayfasındaki verilere göre 20 kişilik bir öğrenci grubuna isabet eden evsel atık miktarı 1,3 ton/yıl olarak belirlenmiş olup, bu belirlemeden yola çıkarak bir öğrenciye isabet eden yıllık evsel atık miktarı: </w:t>
      </w:r>
      <w:proofErr w:type="gramStart"/>
      <w:r w:rsidRPr="0022601D">
        <w:rPr>
          <w:b/>
          <w:shd w:val="clear" w:color="auto" w:fill="FFFFFF"/>
        </w:rPr>
        <w:t>1,3/20</w:t>
      </w:r>
      <w:proofErr w:type="gramEnd"/>
      <w:r w:rsidRPr="0022601D">
        <w:rPr>
          <w:b/>
          <w:shd w:val="clear" w:color="auto" w:fill="FFFFFF"/>
        </w:rPr>
        <w:t>=0,065 ton/yıl</w:t>
      </w:r>
      <w:r w:rsidRPr="0022601D">
        <w:rPr>
          <w:shd w:val="clear" w:color="auto" w:fill="FFFFFF"/>
        </w:rPr>
        <w:t> olarak bulunmuştur.</w:t>
      </w:r>
    </w:p>
    <w:tbl>
      <w:tblPr>
        <w:tblW w:w="0" w:type="auto"/>
        <w:tblInd w:w="1" w:type="dxa"/>
        <w:tblCellMar>
          <w:left w:w="10" w:type="dxa"/>
          <w:right w:w="10" w:type="dxa"/>
        </w:tblCellMar>
        <w:tblLook w:val="04A0"/>
      </w:tblPr>
      <w:tblGrid>
        <w:gridCol w:w="2984"/>
        <w:gridCol w:w="1701"/>
        <w:gridCol w:w="1701"/>
        <w:gridCol w:w="2552"/>
      </w:tblGrid>
      <w:tr w:rsidR="006A2074" w:rsidTr="001B2D94">
        <w:trPr>
          <w:trHeight w:val="1"/>
        </w:trPr>
        <w:tc>
          <w:tcPr>
            <w:tcW w:w="2984"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9E4078" w:rsidRDefault="006A2074" w:rsidP="001B2D94">
            <w:pPr>
              <w:spacing w:after="180" w:line="360" w:lineRule="auto"/>
              <w:rPr>
                <w:rFonts w:ascii="Calibri" w:hAnsi="Calibri"/>
                <w:b/>
                <w:bCs/>
              </w:rPr>
            </w:pPr>
            <w:r w:rsidRPr="009E4078">
              <w:rPr>
                <w:b/>
                <w:bCs/>
              </w:rPr>
              <w:t>Okullar,</w:t>
            </w:r>
            <w:r>
              <w:rPr>
                <w:b/>
                <w:bCs/>
              </w:rPr>
              <w:t xml:space="preserve"> </w:t>
            </w:r>
            <w:r w:rsidRPr="009E4078">
              <w:rPr>
                <w:b/>
                <w:bCs/>
              </w:rPr>
              <w:t>Üniversiteler, Yurt,</w:t>
            </w:r>
            <w:r>
              <w:rPr>
                <w:b/>
                <w:bCs/>
              </w:rPr>
              <w:t xml:space="preserve"> </w:t>
            </w:r>
            <w:r w:rsidRPr="009E4078">
              <w:rPr>
                <w:b/>
                <w:bCs/>
              </w:rPr>
              <w:t>Kreş ve Dershaneler (Öğrenci sayısı)</w:t>
            </w:r>
          </w:p>
        </w:tc>
        <w:tc>
          <w:tcPr>
            <w:tcW w:w="1701"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9E4078" w:rsidRDefault="006A2074" w:rsidP="001B2D94">
            <w:pPr>
              <w:spacing w:after="180" w:line="283" w:lineRule="auto"/>
              <w:jc w:val="center"/>
              <w:rPr>
                <w:b/>
                <w:bCs/>
              </w:rPr>
            </w:pPr>
            <w:r w:rsidRPr="009E4078">
              <w:rPr>
                <w:b/>
                <w:bCs/>
              </w:rPr>
              <w:t>Atık Miktarı (ton)</w:t>
            </w:r>
          </w:p>
        </w:tc>
        <w:tc>
          <w:tcPr>
            <w:tcW w:w="1701"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9E4078" w:rsidRDefault="006A2074" w:rsidP="001B2D94">
            <w:pPr>
              <w:spacing w:after="180" w:line="283" w:lineRule="auto"/>
              <w:jc w:val="center"/>
              <w:rPr>
                <w:b/>
                <w:bCs/>
              </w:rPr>
            </w:pPr>
            <w:r w:rsidRPr="009E4078">
              <w:rPr>
                <w:b/>
                <w:bCs/>
              </w:rPr>
              <w:t>Ton Maliyet (TL)</w:t>
            </w:r>
          </w:p>
        </w:tc>
        <w:tc>
          <w:tcPr>
            <w:tcW w:w="2552"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9E4078" w:rsidRDefault="006A2074" w:rsidP="001B2D94">
            <w:pPr>
              <w:spacing w:after="180" w:line="283" w:lineRule="auto"/>
              <w:jc w:val="center"/>
              <w:rPr>
                <w:b/>
                <w:bCs/>
              </w:rPr>
            </w:pPr>
            <w:r w:rsidRPr="009E4078">
              <w:rPr>
                <w:b/>
                <w:bCs/>
              </w:rPr>
              <w:t xml:space="preserve">Yıllık Tutar </w:t>
            </w:r>
            <w:r>
              <w:rPr>
                <w:b/>
                <w:bCs/>
              </w:rPr>
              <w:t>(</w:t>
            </w:r>
            <w:r w:rsidRPr="009E4078">
              <w:rPr>
                <w:b/>
                <w:bCs/>
              </w:rPr>
              <w:t>TL</w:t>
            </w:r>
            <w:r>
              <w:rPr>
                <w:b/>
                <w:bCs/>
              </w:rPr>
              <w:t>)</w:t>
            </w:r>
          </w:p>
        </w:tc>
      </w:tr>
      <w:tr w:rsidR="006A2074" w:rsidTr="001B2D94">
        <w:trPr>
          <w:trHeight w:val="1"/>
        </w:trPr>
        <w:tc>
          <w:tcPr>
            <w:tcW w:w="2984"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9E4078" w:rsidRDefault="006A2074" w:rsidP="001B2D94">
            <w:pPr>
              <w:spacing w:after="100" w:afterAutospacing="1" w:line="283" w:lineRule="auto"/>
              <w:jc w:val="center"/>
            </w:pPr>
            <w:r w:rsidRPr="009E4078">
              <w:t>2750-3499</w:t>
            </w:r>
          </w:p>
        </w:tc>
        <w:tc>
          <w:tcPr>
            <w:tcW w:w="1701"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9E4078" w:rsidRDefault="006A2074" w:rsidP="001B2D94">
            <w:pPr>
              <w:spacing w:after="100" w:afterAutospacing="1" w:line="283" w:lineRule="auto"/>
              <w:jc w:val="center"/>
            </w:pPr>
            <w:r w:rsidRPr="009E4078">
              <w:t>203,09</w:t>
            </w:r>
          </w:p>
        </w:tc>
        <w:tc>
          <w:tcPr>
            <w:tcW w:w="1701"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hideMark/>
          </w:tcPr>
          <w:p w:rsidR="006A2074" w:rsidRPr="009E4078" w:rsidRDefault="006A2074" w:rsidP="001B2D94">
            <w:pPr>
              <w:spacing w:after="100" w:afterAutospacing="1"/>
              <w:jc w:val="center"/>
              <w:rPr>
                <w:rFonts w:eastAsia="Calibri"/>
              </w:rPr>
            </w:pPr>
            <w:r w:rsidRPr="00A73FA5">
              <w:rPr>
                <w:rFonts w:eastAsia="Calibri"/>
              </w:rPr>
              <w:t>1673,13</w:t>
            </w:r>
          </w:p>
        </w:tc>
        <w:tc>
          <w:tcPr>
            <w:tcW w:w="2552"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E0592F" w:rsidRDefault="006A2074" w:rsidP="001B2D94">
            <w:pPr>
              <w:jc w:val="center"/>
              <w:rPr>
                <w:color w:val="000000"/>
              </w:rPr>
            </w:pPr>
            <w:r w:rsidRPr="00E0592F">
              <w:t>339</w:t>
            </w:r>
            <w:r>
              <w:t>.</w:t>
            </w:r>
            <w:r w:rsidRPr="00E0592F">
              <w:t>796</w:t>
            </w:r>
            <w:r>
              <w:t>,00</w:t>
            </w:r>
          </w:p>
          <w:p w:rsidR="006A2074" w:rsidRPr="00E0592F" w:rsidRDefault="006A2074" w:rsidP="001B2D94">
            <w:pPr>
              <w:spacing w:after="100" w:afterAutospacing="1" w:line="283" w:lineRule="auto"/>
              <w:jc w:val="center"/>
              <w:rPr>
                <w:rFonts w:eastAsia="Calibri"/>
              </w:rPr>
            </w:pPr>
          </w:p>
        </w:tc>
      </w:tr>
      <w:tr w:rsidR="006A2074" w:rsidTr="001B2D94">
        <w:trPr>
          <w:trHeight w:val="1"/>
        </w:trPr>
        <w:tc>
          <w:tcPr>
            <w:tcW w:w="2984"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9E4078" w:rsidRDefault="006A2074" w:rsidP="001B2D94">
            <w:pPr>
              <w:spacing w:after="100" w:afterAutospacing="1" w:line="283" w:lineRule="auto"/>
              <w:jc w:val="center"/>
            </w:pPr>
            <w:r w:rsidRPr="009E4078">
              <w:t>2000-2749</w:t>
            </w:r>
          </w:p>
        </w:tc>
        <w:tc>
          <w:tcPr>
            <w:tcW w:w="1701"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9E4078" w:rsidRDefault="006A2074" w:rsidP="001B2D94">
            <w:pPr>
              <w:spacing w:after="100" w:afterAutospacing="1" w:line="283" w:lineRule="auto"/>
              <w:jc w:val="center"/>
            </w:pPr>
            <w:r w:rsidRPr="009E4078">
              <w:t>154,34</w:t>
            </w:r>
          </w:p>
        </w:tc>
        <w:tc>
          <w:tcPr>
            <w:tcW w:w="1701"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hideMark/>
          </w:tcPr>
          <w:p w:rsidR="006A2074" w:rsidRPr="009E4078" w:rsidRDefault="006A2074" w:rsidP="001B2D94">
            <w:pPr>
              <w:spacing w:after="100" w:afterAutospacing="1"/>
              <w:jc w:val="center"/>
              <w:rPr>
                <w:rFonts w:eastAsia="Calibri"/>
              </w:rPr>
            </w:pPr>
            <w:r w:rsidRPr="00A73FA5">
              <w:rPr>
                <w:rFonts w:eastAsia="Calibri"/>
              </w:rPr>
              <w:t>1673,13</w:t>
            </w:r>
          </w:p>
        </w:tc>
        <w:tc>
          <w:tcPr>
            <w:tcW w:w="2552"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E0592F" w:rsidRDefault="006A2074" w:rsidP="001B2D94">
            <w:pPr>
              <w:jc w:val="center"/>
              <w:rPr>
                <w:color w:val="000000"/>
              </w:rPr>
            </w:pPr>
            <w:r w:rsidRPr="00E0592F">
              <w:t>258</w:t>
            </w:r>
            <w:r>
              <w:t>.</w:t>
            </w:r>
            <w:r w:rsidRPr="00E0592F">
              <w:t>230,9</w:t>
            </w:r>
            <w:r>
              <w:t>0</w:t>
            </w:r>
          </w:p>
          <w:p w:rsidR="006A2074" w:rsidRPr="00E0592F" w:rsidRDefault="006A2074" w:rsidP="001B2D94">
            <w:pPr>
              <w:spacing w:after="100" w:afterAutospacing="1" w:line="283" w:lineRule="auto"/>
              <w:jc w:val="center"/>
              <w:rPr>
                <w:rFonts w:eastAsia="Calibri"/>
              </w:rPr>
            </w:pPr>
          </w:p>
        </w:tc>
      </w:tr>
      <w:tr w:rsidR="006A2074" w:rsidTr="001B2D94">
        <w:trPr>
          <w:trHeight w:val="1"/>
        </w:trPr>
        <w:tc>
          <w:tcPr>
            <w:tcW w:w="2984"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9E4078" w:rsidRDefault="006A2074" w:rsidP="001B2D94">
            <w:pPr>
              <w:spacing w:after="100" w:afterAutospacing="1" w:line="283" w:lineRule="auto"/>
              <w:jc w:val="center"/>
            </w:pPr>
            <w:r w:rsidRPr="009E4078">
              <w:t>1250-1999</w:t>
            </w:r>
          </w:p>
        </w:tc>
        <w:tc>
          <w:tcPr>
            <w:tcW w:w="1701"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9E4078" w:rsidRDefault="006A2074" w:rsidP="001B2D94">
            <w:pPr>
              <w:spacing w:after="100" w:afterAutospacing="1" w:line="283" w:lineRule="auto"/>
              <w:jc w:val="center"/>
            </w:pPr>
            <w:r w:rsidRPr="009E4078">
              <w:t>105,59</w:t>
            </w:r>
          </w:p>
        </w:tc>
        <w:tc>
          <w:tcPr>
            <w:tcW w:w="1701"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hideMark/>
          </w:tcPr>
          <w:p w:rsidR="006A2074" w:rsidRPr="009E4078" w:rsidRDefault="006A2074" w:rsidP="001B2D94">
            <w:pPr>
              <w:spacing w:after="100" w:afterAutospacing="1"/>
              <w:jc w:val="center"/>
              <w:rPr>
                <w:rFonts w:eastAsia="Calibri"/>
              </w:rPr>
            </w:pPr>
            <w:r w:rsidRPr="00A73FA5">
              <w:rPr>
                <w:rFonts w:eastAsia="Calibri"/>
              </w:rPr>
              <w:t>1673,13</w:t>
            </w:r>
          </w:p>
        </w:tc>
        <w:tc>
          <w:tcPr>
            <w:tcW w:w="2552"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E0592F" w:rsidRDefault="006A2074" w:rsidP="001B2D94">
            <w:pPr>
              <w:jc w:val="center"/>
              <w:rPr>
                <w:color w:val="000000"/>
              </w:rPr>
            </w:pPr>
            <w:r w:rsidRPr="00E0592F">
              <w:t>176</w:t>
            </w:r>
            <w:r>
              <w:t>.</w:t>
            </w:r>
            <w:r w:rsidRPr="00E0592F">
              <w:t>665,8</w:t>
            </w:r>
            <w:r>
              <w:t>0</w:t>
            </w:r>
          </w:p>
          <w:p w:rsidR="006A2074" w:rsidRPr="00E0592F" w:rsidRDefault="006A2074" w:rsidP="001B2D94">
            <w:pPr>
              <w:spacing w:after="100" w:afterAutospacing="1" w:line="283" w:lineRule="auto"/>
              <w:jc w:val="center"/>
              <w:rPr>
                <w:rFonts w:eastAsia="Calibri"/>
              </w:rPr>
            </w:pPr>
          </w:p>
        </w:tc>
      </w:tr>
      <w:tr w:rsidR="006A2074" w:rsidTr="001B2D94">
        <w:trPr>
          <w:trHeight w:val="1"/>
        </w:trPr>
        <w:tc>
          <w:tcPr>
            <w:tcW w:w="2984"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9E4078" w:rsidRDefault="006A2074" w:rsidP="001B2D94">
            <w:pPr>
              <w:spacing w:after="100" w:afterAutospacing="1" w:line="283" w:lineRule="auto"/>
              <w:jc w:val="center"/>
            </w:pPr>
            <w:r w:rsidRPr="009E4078">
              <w:t>1000-1249</w:t>
            </w:r>
          </w:p>
        </w:tc>
        <w:tc>
          <w:tcPr>
            <w:tcW w:w="1701"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9E4078" w:rsidRDefault="006A2074" w:rsidP="001B2D94">
            <w:pPr>
              <w:spacing w:after="100" w:afterAutospacing="1" w:line="283" w:lineRule="auto"/>
              <w:jc w:val="center"/>
            </w:pPr>
            <w:r w:rsidRPr="009E4078">
              <w:t>73,09</w:t>
            </w:r>
          </w:p>
        </w:tc>
        <w:tc>
          <w:tcPr>
            <w:tcW w:w="1701"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hideMark/>
          </w:tcPr>
          <w:p w:rsidR="006A2074" w:rsidRPr="009E4078" w:rsidRDefault="006A2074" w:rsidP="001B2D94">
            <w:pPr>
              <w:spacing w:after="100" w:afterAutospacing="1"/>
              <w:jc w:val="center"/>
              <w:rPr>
                <w:rFonts w:eastAsia="Calibri"/>
              </w:rPr>
            </w:pPr>
            <w:r w:rsidRPr="00A73FA5">
              <w:rPr>
                <w:rFonts w:eastAsia="Calibri"/>
              </w:rPr>
              <w:t>1673,13</w:t>
            </w:r>
          </w:p>
        </w:tc>
        <w:tc>
          <w:tcPr>
            <w:tcW w:w="2552"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E0592F" w:rsidRDefault="006A2074" w:rsidP="001B2D94">
            <w:pPr>
              <w:jc w:val="center"/>
              <w:rPr>
                <w:color w:val="000000"/>
              </w:rPr>
            </w:pPr>
            <w:r w:rsidRPr="00E0592F">
              <w:t>122</w:t>
            </w:r>
            <w:r>
              <w:t>.</w:t>
            </w:r>
            <w:r w:rsidRPr="00E0592F">
              <w:t>289,1</w:t>
            </w:r>
            <w:r>
              <w:t>0</w:t>
            </w:r>
          </w:p>
          <w:p w:rsidR="006A2074" w:rsidRPr="00E0592F" w:rsidRDefault="006A2074" w:rsidP="001B2D94">
            <w:pPr>
              <w:spacing w:after="100" w:afterAutospacing="1" w:line="283" w:lineRule="auto"/>
              <w:jc w:val="center"/>
              <w:rPr>
                <w:rFonts w:eastAsia="Calibri"/>
              </w:rPr>
            </w:pPr>
          </w:p>
        </w:tc>
      </w:tr>
      <w:tr w:rsidR="006A2074" w:rsidTr="001B2D94">
        <w:trPr>
          <w:trHeight w:val="1"/>
        </w:trPr>
        <w:tc>
          <w:tcPr>
            <w:tcW w:w="2984"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9E4078" w:rsidRDefault="006A2074" w:rsidP="001B2D94">
            <w:pPr>
              <w:spacing w:after="100" w:afterAutospacing="1" w:line="283" w:lineRule="auto"/>
              <w:jc w:val="center"/>
            </w:pPr>
            <w:r w:rsidRPr="009E4078">
              <w:t>750- 999</w:t>
            </w:r>
          </w:p>
        </w:tc>
        <w:tc>
          <w:tcPr>
            <w:tcW w:w="1701"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9E4078" w:rsidRDefault="006A2074" w:rsidP="001B2D94">
            <w:pPr>
              <w:spacing w:after="100" w:afterAutospacing="1" w:line="283" w:lineRule="auto"/>
              <w:jc w:val="center"/>
            </w:pPr>
            <w:r w:rsidRPr="009E4078">
              <w:t>56,84</w:t>
            </w:r>
          </w:p>
        </w:tc>
        <w:tc>
          <w:tcPr>
            <w:tcW w:w="1701"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hideMark/>
          </w:tcPr>
          <w:p w:rsidR="006A2074" w:rsidRPr="009E4078" w:rsidRDefault="006A2074" w:rsidP="001B2D94">
            <w:pPr>
              <w:spacing w:after="100" w:afterAutospacing="1"/>
              <w:jc w:val="center"/>
              <w:rPr>
                <w:rFonts w:eastAsia="Calibri"/>
              </w:rPr>
            </w:pPr>
            <w:r w:rsidRPr="00A73FA5">
              <w:rPr>
                <w:rFonts w:eastAsia="Calibri"/>
              </w:rPr>
              <w:t>1673,13</w:t>
            </w:r>
          </w:p>
        </w:tc>
        <w:tc>
          <w:tcPr>
            <w:tcW w:w="2552"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E0592F" w:rsidRDefault="006A2074" w:rsidP="001B2D94">
            <w:pPr>
              <w:jc w:val="center"/>
              <w:rPr>
                <w:color w:val="000000"/>
              </w:rPr>
            </w:pPr>
            <w:r w:rsidRPr="00E0592F">
              <w:t>95</w:t>
            </w:r>
            <w:r>
              <w:t>.</w:t>
            </w:r>
            <w:r w:rsidRPr="00E0592F">
              <w:t>100,71</w:t>
            </w:r>
          </w:p>
          <w:p w:rsidR="006A2074" w:rsidRPr="00E0592F" w:rsidRDefault="006A2074" w:rsidP="001B2D94">
            <w:pPr>
              <w:spacing w:after="100" w:afterAutospacing="1" w:line="283" w:lineRule="auto"/>
              <w:jc w:val="center"/>
              <w:rPr>
                <w:rFonts w:eastAsia="Calibri"/>
              </w:rPr>
            </w:pPr>
          </w:p>
        </w:tc>
      </w:tr>
      <w:tr w:rsidR="006A2074" w:rsidTr="001B2D94">
        <w:trPr>
          <w:trHeight w:val="1"/>
        </w:trPr>
        <w:tc>
          <w:tcPr>
            <w:tcW w:w="2984"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9E4078" w:rsidRDefault="006A2074" w:rsidP="001B2D94">
            <w:pPr>
              <w:spacing w:after="100" w:afterAutospacing="1" w:line="283" w:lineRule="auto"/>
              <w:jc w:val="center"/>
            </w:pPr>
            <w:r w:rsidRPr="009E4078">
              <w:t>500- 749</w:t>
            </w:r>
          </w:p>
        </w:tc>
        <w:tc>
          <w:tcPr>
            <w:tcW w:w="1701"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9E4078" w:rsidRDefault="006A2074" w:rsidP="001B2D94">
            <w:pPr>
              <w:spacing w:after="100" w:afterAutospacing="1" w:line="283" w:lineRule="auto"/>
              <w:jc w:val="center"/>
            </w:pPr>
            <w:r w:rsidRPr="009E4078">
              <w:t>40,59</w:t>
            </w:r>
          </w:p>
        </w:tc>
        <w:tc>
          <w:tcPr>
            <w:tcW w:w="1701"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hideMark/>
          </w:tcPr>
          <w:p w:rsidR="006A2074" w:rsidRPr="009E4078" w:rsidRDefault="006A2074" w:rsidP="001B2D94">
            <w:pPr>
              <w:spacing w:after="100" w:afterAutospacing="1"/>
              <w:jc w:val="center"/>
              <w:rPr>
                <w:rFonts w:eastAsia="Calibri"/>
              </w:rPr>
            </w:pPr>
            <w:r w:rsidRPr="00A73FA5">
              <w:rPr>
                <w:rFonts w:eastAsia="Calibri"/>
              </w:rPr>
              <w:t>1673,13</w:t>
            </w:r>
          </w:p>
        </w:tc>
        <w:tc>
          <w:tcPr>
            <w:tcW w:w="2552"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E0592F" w:rsidRDefault="006A2074" w:rsidP="001B2D94">
            <w:pPr>
              <w:jc w:val="center"/>
              <w:rPr>
                <w:color w:val="000000"/>
              </w:rPr>
            </w:pPr>
            <w:r w:rsidRPr="00E0592F">
              <w:t>67</w:t>
            </w:r>
            <w:r>
              <w:t>.</w:t>
            </w:r>
            <w:r w:rsidRPr="00E0592F">
              <w:t>912,35</w:t>
            </w:r>
          </w:p>
          <w:p w:rsidR="006A2074" w:rsidRPr="00E0592F" w:rsidRDefault="006A2074" w:rsidP="001B2D94">
            <w:pPr>
              <w:spacing w:after="100" w:afterAutospacing="1" w:line="283" w:lineRule="auto"/>
              <w:jc w:val="center"/>
              <w:rPr>
                <w:rFonts w:eastAsia="Calibri"/>
              </w:rPr>
            </w:pPr>
          </w:p>
        </w:tc>
      </w:tr>
      <w:tr w:rsidR="006A2074" w:rsidTr="001B2D94">
        <w:trPr>
          <w:trHeight w:val="1"/>
        </w:trPr>
        <w:tc>
          <w:tcPr>
            <w:tcW w:w="2984"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9E4078" w:rsidRDefault="006A2074" w:rsidP="001B2D94">
            <w:pPr>
              <w:spacing w:after="100" w:afterAutospacing="1" w:line="283" w:lineRule="auto"/>
              <w:jc w:val="center"/>
            </w:pPr>
            <w:r w:rsidRPr="009E4078">
              <w:t>250- 499</w:t>
            </w:r>
          </w:p>
        </w:tc>
        <w:tc>
          <w:tcPr>
            <w:tcW w:w="1701"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9E4078" w:rsidRDefault="006A2074" w:rsidP="001B2D94">
            <w:pPr>
              <w:spacing w:after="100" w:afterAutospacing="1" w:line="283" w:lineRule="auto"/>
              <w:jc w:val="center"/>
            </w:pPr>
            <w:r w:rsidRPr="009E4078">
              <w:t>24,34</w:t>
            </w:r>
          </w:p>
        </w:tc>
        <w:tc>
          <w:tcPr>
            <w:tcW w:w="1701"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hideMark/>
          </w:tcPr>
          <w:p w:rsidR="006A2074" w:rsidRPr="009E4078" w:rsidRDefault="006A2074" w:rsidP="001B2D94">
            <w:pPr>
              <w:spacing w:after="100" w:afterAutospacing="1"/>
              <w:jc w:val="center"/>
              <w:rPr>
                <w:rFonts w:eastAsia="Calibri"/>
              </w:rPr>
            </w:pPr>
            <w:r w:rsidRPr="00A73FA5">
              <w:rPr>
                <w:rFonts w:eastAsia="Calibri"/>
              </w:rPr>
              <w:t>1673,13</w:t>
            </w:r>
          </w:p>
        </w:tc>
        <w:tc>
          <w:tcPr>
            <w:tcW w:w="2552"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E0592F" w:rsidRDefault="006A2074" w:rsidP="001B2D94">
            <w:pPr>
              <w:jc w:val="center"/>
              <w:rPr>
                <w:color w:val="000000"/>
              </w:rPr>
            </w:pPr>
            <w:r w:rsidRPr="00E0592F">
              <w:t>40</w:t>
            </w:r>
            <w:r>
              <w:t>.</w:t>
            </w:r>
            <w:r w:rsidRPr="00E0592F">
              <w:t>723,98</w:t>
            </w:r>
          </w:p>
        </w:tc>
      </w:tr>
      <w:tr w:rsidR="006A2074" w:rsidTr="001B2D94">
        <w:trPr>
          <w:trHeight w:val="1"/>
        </w:trPr>
        <w:tc>
          <w:tcPr>
            <w:tcW w:w="2984"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9E4078" w:rsidRDefault="006A2074" w:rsidP="001B2D94">
            <w:pPr>
              <w:spacing w:after="100" w:afterAutospacing="1" w:line="283" w:lineRule="auto"/>
              <w:jc w:val="center"/>
            </w:pPr>
            <w:r w:rsidRPr="009E4078">
              <w:t>100- 249</w:t>
            </w:r>
          </w:p>
        </w:tc>
        <w:tc>
          <w:tcPr>
            <w:tcW w:w="1701"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9E4078" w:rsidRDefault="006A2074" w:rsidP="001B2D94">
            <w:pPr>
              <w:spacing w:after="100" w:afterAutospacing="1" w:line="283" w:lineRule="auto"/>
              <w:jc w:val="center"/>
            </w:pPr>
            <w:r w:rsidRPr="009E4078">
              <w:t>11,34</w:t>
            </w:r>
          </w:p>
        </w:tc>
        <w:tc>
          <w:tcPr>
            <w:tcW w:w="1701"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hideMark/>
          </w:tcPr>
          <w:p w:rsidR="006A2074" w:rsidRPr="009E4078" w:rsidRDefault="006A2074" w:rsidP="001B2D94">
            <w:pPr>
              <w:spacing w:after="100" w:afterAutospacing="1"/>
              <w:jc w:val="center"/>
              <w:rPr>
                <w:rFonts w:eastAsia="Calibri"/>
              </w:rPr>
            </w:pPr>
            <w:r w:rsidRPr="00A73FA5">
              <w:rPr>
                <w:rFonts w:eastAsia="Calibri"/>
              </w:rPr>
              <w:t>1673,13</w:t>
            </w:r>
          </w:p>
        </w:tc>
        <w:tc>
          <w:tcPr>
            <w:tcW w:w="2552"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E0592F" w:rsidRDefault="006A2074" w:rsidP="001B2D94">
            <w:pPr>
              <w:jc w:val="center"/>
              <w:rPr>
                <w:color w:val="000000"/>
              </w:rPr>
            </w:pPr>
            <w:r w:rsidRPr="00E0592F">
              <w:t>18</w:t>
            </w:r>
            <w:r>
              <w:t>.</w:t>
            </w:r>
            <w:r w:rsidRPr="00E0592F">
              <w:t>973,29</w:t>
            </w:r>
          </w:p>
          <w:p w:rsidR="006A2074" w:rsidRPr="00E0592F" w:rsidRDefault="006A2074" w:rsidP="001B2D94">
            <w:pPr>
              <w:spacing w:after="100" w:afterAutospacing="1" w:line="283" w:lineRule="auto"/>
              <w:jc w:val="center"/>
              <w:rPr>
                <w:rFonts w:eastAsia="Calibri"/>
              </w:rPr>
            </w:pPr>
          </w:p>
        </w:tc>
      </w:tr>
      <w:tr w:rsidR="006A2074" w:rsidTr="001B2D94">
        <w:trPr>
          <w:trHeight w:val="1"/>
        </w:trPr>
        <w:tc>
          <w:tcPr>
            <w:tcW w:w="2984"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9E4078" w:rsidRDefault="006A2074" w:rsidP="001B2D94">
            <w:pPr>
              <w:spacing w:after="100" w:afterAutospacing="1" w:line="283" w:lineRule="auto"/>
              <w:jc w:val="center"/>
            </w:pPr>
            <w:r w:rsidRPr="009E4078">
              <w:t>1- 99</w:t>
            </w:r>
          </w:p>
        </w:tc>
        <w:tc>
          <w:tcPr>
            <w:tcW w:w="1701"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9E4078" w:rsidRDefault="006A2074" w:rsidP="001B2D94">
            <w:pPr>
              <w:spacing w:after="100" w:afterAutospacing="1" w:line="283" w:lineRule="auto"/>
              <w:jc w:val="center"/>
            </w:pPr>
            <w:r w:rsidRPr="009E4078">
              <w:t>3,25</w:t>
            </w:r>
          </w:p>
        </w:tc>
        <w:tc>
          <w:tcPr>
            <w:tcW w:w="1701"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hideMark/>
          </w:tcPr>
          <w:p w:rsidR="006A2074" w:rsidRPr="009E4078" w:rsidRDefault="006A2074" w:rsidP="001B2D94">
            <w:pPr>
              <w:spacing w:after="100" w:afterAutospacing="1"/>
              <w:jc w:val="center"/>
              <w:rPr>
                <w:rFonts w:eastAsia="Calibri"/>
              </w:rPr>
            </w:pPr>
            <w:r w:rsidRPr="00A73FA5">
              <w:rPr>
                <w:rFonts w:eastAsia="Calibri"/>
              </w:rPr>
              <w:t>1673,13</w:t>
            </w:r>
          </w:p>
        </w:tc>
        <w:tc>
          <w:tcPr>
            <w:tcW w:w="2552"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E0592F" w:rsidRDefault="006A2074" w:rsidP="001B2D94">
            <w:pPr>
              <w:jc w:val="center"/>
              <w:rPr>
                <w:color w:val="000000"/>
              </w:rPr>
            </w:pPr>
            <w:r w:rsidRPr="00E0592F">
              <w:t>5</w:t>
            </w:r>
            <w:r>
              <w:t>.</w:t>
            </w:r>
            <w:r w:rsidRPr="00E0592F">
              <w:t>437,67</w:t>
            </w:r>
          </w:p>
          <w:p w:rsidR="006A2074" w:rsidRPr="00E0592F" w:rsidRDefault="006A2074" w:rsidP="001B2D94">
            <w:pPr>
              <w:spacing w:after="100" w:afterAutospacing="1" w:line="283" w:lineRule="auto"/>
              <w:jc w:val="center"/>
              <w:rPr>
                <w:rFonts w:eastAsia="Calibri"/>
              </w:rPr>
            </w:pPr>
          </w:p>
        </w:tc>
      </w:tr>
    </w:tbl>
    <w:p w:rsidR="006A2074" w:rsidRDefault="006A2074" w:rsidP="006A2074">
      <w:pPr>
        <w:spacing w:after="180" w:line="283" w:lineRule="auto"/>
        <w:jc w:val="both"/>
        <w:rPr>
          <w:b/>
          <w:shd w:val="clear" w:color="auto" w:fill="FFFFFF"/>
        </w:rPr>
      </w:pPr>
    </w:p>
    <w:p w:rsidR="006A2074" w:rsidRDefault="006A2074" w:rsidP="006A2074">
      <w:pPr>
        <w:spacing w:after="180" w:line="283" w:lineRule="auto"/>
        <w:jc w:val="both"/>
        <w:rPr>
          <w:b/>
          <w:shd w:val="clear" w:color="auto" w:fill="FFFFFF"/>
        </w:rPr>
      </w:pPr>
      <w:r>
        <w:rPr>
          <w:b/>
          <w:shd w:val="clear" w:color="auto" w:fill="FFFFFF"/>
        </w:rPr>
        <w:t xml:space="preserve">5.2.1.2 Kamu Binalarına ait Evsel Katı atık Miktarı Hesabı (Grup 2) </w:t>
      </w:r>
    </w:p>
    <w:p w:rsidR="006A2074" w:rsidRDefault="006A2074" w:rsidP="006A2074">
      <w:pPr>
        <w:spacing w:after="180" w:line="283" w:lineRule="auto"/>
        <w:jc w:val="both"/>
        <w:rPr>
          <w:shd w:val="clear" w:color="auto" w:fill="FFFFFF"/>
        </w:rPr>
      </w:pPr>
      <w:r>
        <w:rPr>
          <w:shd w:val="clear" w:color="auto" w:fill="FFFFFF"/>
        </w:rPr>
        <w:t xml:space="preserve">Kamu Kurum ve Kuruluşları ile Bankaların evsel katı atık miktarı hesabında Evsel Katı Atık Tarifelerinin Belirlenmesine Yönelik Kılavuzun 71’inci sayfasındaki verilere göre 20 kişilik bir personel grubuna isabet eden evsel atık miktarı 11,80 ton/yıl olarak belirlenmiş olup, bu belirlemeden </w:t>
      </w:r>
      <w:r>
        <w:rPr>
          <w:shd w:val="clear" w:color="auto" w:fill="FFFFFF"/>
        </w:rPr>
        <w:lastRenderedPageBreak/>
        <w:t xml:space="preserve">yola çıkarak bir personele isabet eden yıllık evsel atık miktarı: </w:t>
      </w:r>
      <w:proofErr w:type="gramStart"/>
      <w:r>
        <w:rPr>
          <w:b/>
          <w:bCs/>
          <w:shd w:val="clear" w:color="auto" w:fill="FFFFFF"/>
        </w:rPr>
        <w:t>11,80/20</w:t>
      </w:r>
      <w:proofErr w:type="gramEnd"/>
      <w:r>
        <w:rPr>
          <w:b/>
          <w:bCs/>
          <w:shd w:val="clear" w:color="auto" w:fill="FFFFFF"/>
        </w:rPr>
        <w:t>=0,59 ton/yıl</w:t>
      </w:r>
      <w:r>
        <w:rPr>
          <w:shd w:val="clear" w:color="auto" w:fill="FFFFFF"/>
        </w:rPr>
        <w:t xml:space="preserve"> olarak bulunmuştur.</w:t>
      </w:r>
    </w:p>
    <w:tbl>
      <w:tblPr>
        <w:tblW w:w="0" w:type="auto"/>
        <w:jc w:val="center"/>
        <w:tblCellMar>
          <w:left w:w="10" w:type="dxa"/>
          <w:right w:w="10" w:type="dxa"/>
        </w:tblCellMar>
        <w:tblLook w:val="04A0"/>
      </w:tblPr>
      <w:tblGrid>
        <w:gridCol w:w="3464"/>
        <w:gridCol w:w="1418"/>
        <w:gridCol w:w="1559"/>
        <w:gridCol w:w="2470"/>
      </w:tblGrid>
      <w:tr w:rsidR="006A2074" w:rsidRPr="00775CF5" w:rsidTr="001B2D94">
        <w:trPr>
          <w:trHeight w:val="958"/>
          <w:jc w:val="center"/>
        </w:trPr>
        <w:tc>
          <w:tcPr>
            <w:tcW w:w="3464"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775CF5" w:rsidRDefault="006A2074" w:rsidP="001B2D94">
            <w:pPr>
              <w:spacing w:after="180" w:line="360" w:lineRule="auto"/>
            </w:pPr>
            <w:r w:rsidRPr="00775CF5">
              <w:rPr>
                <w:b/>
                <w:sz w:val="20"/>
              </w:rPr>
              <w:t>Kamu Kurum ve Kuruluşları Bankalar (Personel Sayısı)</w:t>
            </w:r>
          </w:p>
        </w:tc>
        <w:tc>
          <w:tcPr>
            <w:tcW w:w="1418"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775CF5" w:rsidRDefault="006A2074" w:rsidP="001B2D94">
            <w:pPr>
              <w:spacing w:after="180" w:line="283" w:lineRule="auto"/>
              <w:jc w:val="center"/>
              <w:rPr>
                <w:b/>
                <w:bCs/>
              </w:rPr>
            </w:pPr>
            <w:r w:rsidRPr="00775CF5">
              <w:rPr>
                <w:b/>
                <w:bCs/>
              </w:rPr>
              <w:t>Atık Miktarı (ton)</w:t>
            </w:r>
          </w:p>
        </w:tc>
        <w:tc>
          <w:tcPr>
            <w:tcW w:w="1559"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775CF5" w:rsidRDefault="006A2074" w:rsidP="001B2D94">
            <w:pPr>
              <w:spacing w:after="180" w:line="283" w:lineRule="auto"/>
              <w:jc w:val="center"/>
              <w:rPr>
                <w:b/>
                <w:bCs/>
              </w:rPr>
            </w:pPr>
            <w:r w:rsidRPr="00775CF5">
              <w:rPr>
                <w:b/>
                <w:bCs/>
              </w:rPr>
              <w:t>Ton Maliyet (TL)</w:t>
            </w:r>
          </w:p>
        </w:tc>
        <w:tc>
          <w:tcPr>
            <w:tcW w:w="2470"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775CF5" w:rsidRDefault="006A2074" w:rsidP="001B2D94">
            <w:pPr>
              <w:spacing w:after="180" w:line="283" w:lineRule="auto"/>
              <w:jc w:val="center"/>
              <w:rPr>
                <w:b/>
                <w:bCs/>
              </w:rPr>
            </w:pPr>
            <w:r w:rsidRPr="00775CF5">
              <w:rPr>
                <w:b/>
                <w:bCs/>
              </w:rPr>
              <w:t xml:space="preserve">Yıllık Tutar </w:t>
            </w:r>
            <w:r>
              <w:rPr>
                <w:b/>
                <w:bCs/>
              </w:rPr>
              <w:t>(</w:t>
            </w:r>
            <w:r w:rsidRPr="00775CF5">
              <w:rPr>
                <w:b/>
                <w:bCs/>
              </w:rPr>
              <w:t>TL</w:t>
            </w:r>
            <w:r>
              <w:rPr>
                <w:b/>
                <w:bCs/>
              </w:rPr>
              <w:t>)</w:t>
            </w:r>
          </w:p>
        </w:tc>
      </w:tr>
      <w:tr w:rsidR="006A2074" w:rsidRPr="00775CF5" w:rsidTr="001B2D94">
        <w:trPr>
          <w:jc w:val="center"/>
        </w:trPr>
        <w:tc>
          <w:tcPr>
            <w:tcW w:w="3464"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775CF5" w:rsidRDefault="006A2074" w:rsidP="001B2D94">
            <w:pPr>
              <w:spacing w:after="100" w:afterAutospacing="1" w:line="283" w:lineRule="auto"/>
              <w:jc w:val="center"/>
              <w:rPr>
                <w:b/>
              </w:rPr>
            </w:pPr>
            <w:r w:rsidRPr="00775CF5">
              <w:rPr>
                <w:b/>
              </w:rPr>
              <w:t>500 ve üzeri</w:t>
            </w:r>
          </w:p>
        </w:tc>
        <w:tc>
          <w:tcPr>
            <w:tcW w:w="1418"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775CF5" w:rsidRDefault="006A2074" w:rsidP="001B2D94">
            <w:pPr>
              <w:spacing w:after="100" w:afterAutospacing="1" w:line="283" w:lineRule="auto"/>
              <w:jc w:val="center"/>
            </w:pPr>
            <w:r w:rsidRPr="00775CF5">
              <w:t>295,59</w:t>
            </w:r>
          </w:p>
        </w:tc>
        <w:tc>
          <w:tcPr>
            <w:tcW w:w="1559"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hideMark/>
          </w:tcPr>
          <w:p w:rsidR="006A2074" w:rsidRPr="00775CF5" w:rsidRDefault="006A2074" w:rsidP="001B2D94">
            <w:pPr>
              <w:spacing w:after="100" w:afterAutospacing="1"/>
              <w:jc w:val="center"/>
              <w:rPr>
                <w:rFonts w:eastAsia="Calibri"/>
              </w:rPr>
            </w:pPr>
            <w:r w:rsidRPr="00EC66BC">
              <w:rPr>
                <w:rFonts w:eastAsia="Calibri"/>
              </w:rPr>
              <w:t>1673,13</w:t>
            </w:r>
          </w:p>
        </w:tc>
        <w:tc>
          <w:tcPr>
            <w:tcW w:w="2470"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9B507D" w:rsidRDefault="006A2074" w:rsidP="001B2D94">
            <w:pPr>
              <w:jc w:val="center"/>
              <w:rPr>
                <w:color w:val="000000"/>
              </w:rPr>
            </w:pPr>
            <w:r w:rsidRPr="009B507D">
              <w:t>494</w:t>
            </w:r>
            <w:r>
              <w:t>.</w:t>
            </w:r>
            <w:r w:rsidRPr="009B507D">
              <w:t>560,5</w:t>
            </w:r>
            <w:r>
              <w:t>0</w:t>
            </w:r>
          </w:p>
          <w:p w:rsidR="006A2074" w:rsidRPr="009B507D" w:rsidRDefault="006A2074" w:rsidP="001B2D94">
            <w:pPr>
              <w:spacing w:after="100" w:afterAutospacing="1" w:line="283" w:lineRule="auto"/>
              <w:jc w:val="center"/>
              <w:rPr>
                <w:rFonts w:eastAsia="Calibri"/>
              </w:rPr>
            </w:pPr>
          </w:p>
        </w:tc>
      </w:tr>
      <w:tr w:rsidR="006A2074" w:rsidRPr="00775CF5" w:rsidTr="001B2D94">
        <w:trPr>
          <w:jc w:val="center"/>
        </w:trPr>
        <w:tc>
          <w:tcPr>
            <w:tcW w:w="3464"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775CF5" w:rsidRDefault="006A2074" w:rsidP="001B2D94">
            <w:pPr>
              <w:spacing w:after="100" w:afterAutospacing="1" w:line="283" w:lineRule="auto"/>
              <w:jc w:val="center"/>
            </w:pPr>
            <w:r w:rsidRPr="00775CF5">
              <w:rPr>
                <w:b/>
              </w:rPr>
              <w:t>250-500</w:t>
            </w:r>
          </w:p>
        </w:tc>
        <w:tc>
          <w:tcPr>
            <w:tcW w:w="1418"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775CF5" w:rsidRDefault="006A2074" w:rsidP="001B2D94">
            <w:pPr>
              <w:spacing w:after="100" w:afterAutospacing="1" w:line="283" w:lineRule="auto"/>
              <w:jc w:val="center"/>
            </w:pPr>
            <w:r w:rsidRPr="00775CF5">
              <w:t>221,25</w:t>
            </w:r>
          </w:p>
        </w:tc>
        <w:tc>
          <w:tcPr>
            <w:tcW w:w="1559"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hideMark/>
          </w:tcPr>
          <w:p w:rsidR="006A2074" w:rsidRPr="00775CF5" w:rsidRDefault="006A2074" w:rsidP="001B2D94">
            <w:pPr>
              <w:spacing w:after="100" w:afterAutospacing="1"/>
              <w:jc w:val="center"/>
              <w:rPr>
                <w:rFonts w:eastAsia="Calibri"/>
              </w:rPr>
            </w:pPr>
            <w:r w:rsidRPr="00EC66BC">
              <w:rPr>
                <w:rFonts w:eastAsia="Calibri"/>
              </w:rPr>
              <w:t>1673,13</w:t>
            </w:r>
          </w:p>
        </w:tc>
        <w:tc>
          <w:tcPr>
            <w:tcW w:w="2470"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9B507D" w:rsidRDefault="006A2074" w:rsidP="001B2D94">
            <w:pPr>
              <w:jc w:val="center"/>
              <w:rPr>
                <w:color w:val="000000"/>
              </w:rPr>
            </w:pPr>
            <w:r w:rsidRPr="009B507D">
              <w:t>370</w:t>
            </w:r>
            <w:r>
              <w:t>.</w:t>
            </w:r>
            <w:r w:rsidRPr="009B507D">
              <w:t>180</w:t>
            </w:r>
            <w:r>
              <w:t>,00</w:t>
            </w:r>
          </w:p>
        </w:tc>
      </w:tr>
      <w:tr w:rsidR="006A2074" w:rsidRPr="00775CF5" w:rsidTr="001B2D94">
        <w:trPr>
          <w:jc w:val="center"/>
        </w:trPr>
        <w:tc>
          <w:tcPr>
            <w:tcW w:w="3464"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775CF5" w:rsidRDefault="006A2074" w:rsidP="001B2D94">
            <w:pPr>
              <w:spacing w:after="100" w:afterAutospacing="1" w:line="283" w:lineRule="auto"/>
              <w:jc w:val="center"/>
            </w:pPr>
            <w:r w:rsidRPr="00775CF5">
              <w:rPr>
                <w:b/>
              </w:rPr>
              <w:t>100-249</w:t>
            </w:r>
          </w:p>
        </w:tc>
        <w:tc>
          <w:tcPr>
            <w:tcW w:w="1418"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775CF5" w:rsidRDefault="006A2074" w:rsidP="001B2D94">
            <w:pPr>
              <w:spacing w:after="100" w:afterAutospacing="1" w:line="283" w:lineRule="auto"/>
              <w:jc w:val="center"/>
            </w:pPr>
            <w:r w:rsidRPr="00775CF5">
              <w:t>102,96</w:t>
            </w:r>
          </w:p>
        </w:tc>
        <w:tc>
          <w:tcPr>
            <w:tcW w:w="1559"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hideMark/>
          </w:tcPr>
          <w:p w:rsidR="006A2074" w:rsidRPr="00775CF5" w:rsidRDefault="006A2074" w:rsidP="001B2D94">
            <w:pPr>
              <w:spacing w:after="100" w:afterAutospacing="1" w:line="283" w:lineRule="auto"/>
              <w:jc w:val="center"/>
              <w:rPr>
                <w:rFonts w:eastAsia="Calibri"/>
              </w:rPr>
            </w:pPr>
            <w:r w:rsidRPr="00EC66BC">
              <w:rPr>
                <w:rFonts w:eastAsia="Calibri"/>
              </w:rPr>
              <w:t>1673,13</w:t>
            </w:r>
          </w:p>
        </w:tc>
        <w:tc>
          <w:tcPr>
            <w:tcW w:w="2470"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9B507D" w:rsidRDefault="006A2074" w:rsidP="001B2D94">
            <w:pPr>
              <w:jc w:val="center"/>
              <w:rPr>
                <w:color w:val="000000"/>
              </w:rPr>
            </w:pPr>
            <w:r w:rsidRPr="009B507D">
              <w:t>172</w:t>
            </w:r>
            <w:r>
              <w:t>.</w:t>
            </w:r>
            <w:r w:rsidRPr="009B507D">
              <w:t>265,5</w:t>
            </w:r>
            <w:r>
              <w:t>0</w:t>
            </w:r>
          </w:p>
          <w:p w:rsidR="006A2074" w:rsidRPr="009B507D" w:rsidRDefault="006A2074" w:rsidP="001B2D94">
            <w:pPr>
              <w:spacing w:after="100" w:afterAutospacing="1" w:line="283" w:lineRule="auto"/>
              <w:jc w:val="center"/>
              <w:rPr>
                <w:rFonts w:eastAsia="Calibri"/>
              </w:rPr>
            </w:pPr>
          </w:p>
        </w:tc>
      </w:tr>
      <w:tr w:rsidR="006A2074" w:rsidRPr="00775CF5" w:rsidTr="001B2D94">
        <w:trPr>
          <w:jc w:val="center"/>
        </w:trPr>
        <w:tc>
          <w:tcPr>
            <w:tcW w:w="3464"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775CF5" w:rsidRDefault="006A2074" w:rsidP="001B2D94">
            <w:pPr>
              <w:spacing w:after="100" w:afterAutospacing="1" w:line="283" w:lineRule="auto"/>
              <w:jc w:val="center"/>
            </w:pPr>
            <w:r w:rsidRPr="00775CF5">
              <w:rPr>
                <w:b/>
              </w:rPr>
              <w:t>50-99</w:t>
            </w:r>
          </w:p>
        </w:tc>
        <w:tc>
          <w:tcPr>
            <w:tcW w:w="1418"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775CF5" w:rsidRDefault="006A2074" w:rsidP="001B2D94">
            <w:pPr>
              <w:spacing w:after="100" w:afterAutospacing="1" w:line="283" w:lineRule="auto"/>
              <w:jc w:val="center"/>
            </w:pPr>
            <w:r w:rsidRPr="00775CF5">
              <w:t>43,96</w:t>
            </w:r>
          </w:p>
        </w:tc>
        <w:tc>
          <w:tcPr>
            <w:tcW w:w="1559"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hideMark/>
          </w:tcPr>
          <w:p w:rsidR="006A2074" w:rsidRPr="00775CF5" w:rsidRDefault="006A2074" w:rsidP="001B2D94">
            <w:pPr>
              <w:spacing w:after="100" w:afterAutospacing="1"/>
              <w:jc w:val="center"/>
              <w:rPr>
                <w:rFonts w:eastAsia="Calibri"/>
              </w:rPr>
            </w:pPr>
            <w:r w:rsidRPr="00EC66BC">
              <w:rPr>
                <w:rFonts w:eastAsia="Calibri"/>
              </w:rPr>
              <w:t>1673,13</w:t>
            </w:r>
          </w:p>
        </w:tc>
        <w:tc>
          <w:tcPr>
            <w:tcW w:w="2470"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9B507D" w:rsidRDefault="006A2074" w:rsidP="001B2D94">
            <w:pPr>
              <w:jc w:val="center"/>
              <w:rPr>
                <w:color w:val="000000"/>
              </w:rPr>
            </w:pPr>
            <w:r w:rsidRPr="009B507D">
              <w:t>73</w:t>
            </w:r>
            <w:r>
              <w:t>.</w:t>
            </w:r>
            <w:r w:rsidRPr="009B507D">
              <w:t>550,79</w:t>
            </w:r>
          </w:p>
          <w:p w:rsidR="006A2074" w:rsidRPr="009B507D" w:rsidRDefault="006A2074" w:rsidP="001B2D94">
            <w:pPr>
              <w:spacing w:after="100" w:afterAutospacing="1" w:line="283" w:lineRule="auto"/>
              <w:jc w:val="center"/>
              <w:rPr>
                <w:rFonts w:eastAsia="Calibri"/>
              </w:rPr>
            </w:pPr>
          </w:p>
        </w:tc>
      </w:tr>
      <w:tr w:rsidR="006A2074" w:rsidRPr="00775CF5" w:rsidTr="001B2D94">
        <w:trPr>
          <w:jc w:val="center"/>
        </w:trPr>
        <w:tc>
          <w:tcPr>
            <w:tcW w:w="3464"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775CF5" w:rsidRDefault="006A2074" w:rsidP="001B2D94">
            <w:pPr>
              <w:spacing w:after="100" w:afterAutospacing="1" w:line="283" w:lineRule="auto"/>
              <w:jc w:val="center"/>
            </w:pPr>
            <w:r w:rsidRPr="00775CF5">
              <w:rPr>
                <w:b/>
              </w:rPr>
              <w:t>20-49</w:t>
            </w:r>
          </w:p>
        </w:tc>
        <w:tc>
          <w:tcPr>
            <w:tcW w:w="1418"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775CF5" w:rsidRDefault="006A2074" w:rsidP="001B2D94">
            <w:pPr>
              <w:spacing w:after="100" w:afterAutospacing="1" w:line="283" w:lineRule="auto"/>
              <w:jc w:val="center"/>
            </w:pPr>
            <w:r w:rsidRPr="00775CF5">
              <w:t>20,36</w:t>
            </w:r>
          </w:p>
        </w:tc>
        <w:tc>
          <w:tcPr>
            <w:tcW w:w="1559"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hideMark/>
          </w:tcPr>
          <w:p w:rsidR="006A2074" w:rsidRPr="00775CF5" w:rsidRDefault="006A2074" w:rsidP="001B2D94">
            <w:pPr>
              <w:spacing w:after="100" w:afterAutospacing="1" w:line="283" w:lineRule="auto"/>
              <w:jc w:val="center"/>
              <w:rPr>
                <w:rFonts w:eastAsia="Calibri"/>
              </w:rPr>
            </w:pPr>
            <w:r w:rsidRPr="00EC66BC">
              <w:rPr>
                <w:rFonts w:eastAsia="Calibri"/>
              </w:rPr>
              <w:t>1673,13</w:t>
            </w:r>
          </w:p>
        </w:tc>
        <w:tc>
          <w:tcPr>
            <w:tcW w:w="2470"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9B507D" w:rsidRDefault="006A2074" w:rsidP="001B2D94">
            <w:pPr>
              <w:jc w:val="center"/>
              <w:rPr>
                <w:color w:val="000000"/>
              </w:rPr>
            </w:pPr>
            <w:r w:rsidRPr="009B507D">
              <w:t>34</w:t>
            </w:r>
            <w:r>
              <w:t>.</w:t>
            </w:r>
            <w:r w:rsidRPr="009B507D">
              <w:t>064,93</w:t>
            </w:r>
          </w:p>
        </w:tc>
      </w:tr>
      <w:tr w:rsidR="006A2074" w:rsidRPr="00775CF5" w:rsidTr="001B2D94">
        <w:trPr>
          <w:jc w:val="center"/>
        </w:trPr>
        <w:tc>
          <w:tcPr>
            <w:tcW w:w="3464"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775CF5" w:rsidRDefault="006A2074" w:rsidP="001B2D94">
            <w:pPr>
              <w:spacing w:after="100" w:afterAutospacing="1" w:line="283" w:lineRule="auto"/>
              <w:jc w:val="center"/>
            </w:pPr>
            <w:r w:rsidRPr="00775CF5">
              <w:rPr>
                <w:b/>
              </w:rPr>
              <w:t>5-19</w:t>
            </w:r>
          </w:p>
        </w:tc>
        <w:tc>
          <w:tcPr>
            <w:tcW w:w="1418"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775CF5" w:rsidRDefault="006A2074" w:rsidP="001B2D94">
            <w:pPr>
              <w:spacing w:after="100" w:afterAutospacing="1" w:line="283" w:lineRule="auto"/>
              <w:jc w:val="center"/>
            </w:pPr>
            <w:r w:rsidRPr="00775CF5">
              <w:t>7,08</w:t>
            </w:r>
          </w:p>
        </w:tc>
        <w:tc>
          <w:tcPr>
            <w:tcW w:w="1559"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hideMark/>
          </w:tcPr>
          <w:p w:rsidR="006A2074" w:rsidRPr="00775CF5" w:rsidRDefault="006A2074" w:rsidP="001B2D94">
            <w:pPr>
              <w:spacing w:after="100" w:afterAutospacing="1"/>
              <w:jc w:val="center"/>
              <w:rPr>
                <w:rFonts w:eastAsia="Calibri"/>
              </w:rPr>
            </w:pPr>
            <w:r w:rsidRPr="00EC66BC">
              <w:rPr>
                <w:rFonts w:eastAsia="Calibri"/>
              </w:rPr>
              <w:t>1673,13</w:t>
            </w:r>
          </w:p>
        </w:tc>
        <w:tc>
          <w:tcPr>
            <w:tcW w:w="2470"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9B507D" w:rsidRDefault="006A2074" w:rsidP="001B2D94">
            <w:pPr>
              <w:jc w:val="center"/>
              <w:rPr>
                <w:color w:val="000000"/>
              </w:rPr>
            </w:pPr>
            <w:r w:rsidRPr="009B507D">
              <w:t>11</w:t>
            </w:r>
            <w:r>
              <w:t>.</w:t>
            </w:r>
            <w:r w:rsidRPr="009B507D">
              <w:t>845,76</w:t>
            </w:r>
          </w:p>
        </w:tc>
      </w:tr>
      <w:tr w:rsidR="006A2074" w:rsidRPr="00775CF5" w:rsidTr="001B2D94">
        <w:trPr>
          <w:jc w:val="center"/>
        </w:trPr>
        <w:tc>
          <w:tcPr>
            <w:tcW w:w="3464"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775CF5" w:rsidRDefault="006A2074" w:rsidP="001B2D94">
            <w:pPr>
              <w:spacing w:after="100" w:afterAutospacing="1" w:line="283" w:lineRule="auto"/>
              <w:jc w:val="center"/>
            </w:pPr>
            <w:r w:rsidRPr="00775CF5">
              <w:rPr>
                <w:b/>
              </w:rPr>
              <w:t>0-4</w:t>
            </w:r>
          </w:p>
        </w:tc>
        <w:tc>
          <w:tcPr>
            <w:tcW w:w="1418"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775CF5" w:rsidRDefault="006A2074" w:rsidP="001B2D94">
            <w:pPr>
              <w:spacing w:after="100" w:afterAutospacing="1" w:line="283" w:lineRule="auto"/>
              <w:jc w:val="center"/>
            </w:pPr>
            <w:r w:rsidRPr="00775CF5">
              <w:t>1,48</w:t>
            </w:r>
          </w:p>
        </w:tc>
        <w:tc>
          <w:tcPr>
            <w:tcW w:w="1559"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hideMark/>
          </w:tcPr>
          <w:p w:rsidR="006A2074" w:rsidRPr="00775CF5" w:rsidRDefault="006A2074" w:rsidP="001B2D94">
            <w:pPr>
              <w:spacing w:after="100" w:afterAutospacing="1" w:line="283" w:lineRule="auto"/>
              <w:jc w:val="center"/>
              <w:rPr>
                <w:rFonts w:eastAsia="Calibri"/>
              </w:rPr>
            </w:pPr>
            <w:r w:rsidRPr="00EC66BC">
              <w:rPr>
                <w:rFonts w:eastAsia="Calibri"/>
              </w:rPr>
              <w:t>1673,13</w:t>
            </w:r>
          </w:p>
        </w:tc>
        <w:tc>
          <w:tcPr>
            <w:tcW w:w="2470"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9B507D" w:rsidRDefault="006A2074" w:rsidP="001B2D94">
            <w:pPr>
              <w:jc w:val="center"/>
              <w:rPr>
                <w:color w:val="000000"/>
              </w:rPr>
            </w:pPr>
            <w:r w:rsidRPr="009B507D">
              <w:t>2</w:t>
            </w:r>
            <w:r>
              <w:t>.</w:t>
            </w:r>
            <w:r w:rsidRPr="009B507D">
              <w:t>476,23</w:t>
            </w:r>
          </w:p>
          <w:p w:rsidR="006A2074" w:rsidRPr="009B507D" w:rsidRDefault="006A2074" w:rsidP="001B2D94">
            <w:pPr>
              <w:spacing w:after="100" w:afterAutospacing="1" w:line="283" w:lineRule="auto"/>
              <w:jc w:val="center"/>
              <w:rPr>
                <w:rFonts w:eastAsia="Calibri"/>
              </w:rPr>
            </w:pPr>
          </w:p>
        </w:tc>
      </w:tr>
    </w:tbl>
    <w:p w:rsidR="006A2074" w:rsidRDefault="006A2074" w:rsidP="006A2074">
      <w:pPr>
        <w:spacing w:after="180" w:line="283" w:lineRule="auto"/>
        <w:jc w:val="both"/>
        <w:rPr>
          <w:b/>
          <w:shd w:val="clear" w:color="auto" w:fill="FFFFFF"/>
        </w:rPr>
      </w:pPr>
    </w:p>
    <w:p w:rsidR="006A2074" w:rsidRDefault="006A2074" w:rsidP="006A2074">
      <w:pPr>
        <w:spacing w:after="180" w:line="283" w:lineRule="auto"/>
        <w:jc w:val="both"/>
        <w:rPr>
          <w:b/>
          <w:shd w:val="clear" w:color="auto" w:fill="FFFFFF"/>
        </w:rPr>
      </w:pPr>
      <w:r>
        <w:rPr>
          <w:b/>
          <w:shd w:val="clear" w:color="auto" w:fill="FFFFFF"/>
        </w:rPr>
        <w:t> 5.2.1.3 Konaklama tesislerine</w:t>
      </w:r>
      <w:r>
        <w:rPr>
          <w:shd w:val="clear" w:color="auto" w:fill="FFFFFF"/>
        </w:rPr>
        <w:t xml:space="preserve"> </w:t>
      </w:r>
      <w:r>
        <w:rPr>
          <w:b/>
          <w:shd w:val="clear" w:color="auto" w:fill="FFFFFF"/>
        </w:rPr>
        <w:t>ait Evsel Katı Atık Miktarı (Grup 3)</w:t>
      </w:r>
    </w:p>
    <w:p w:rsidR="006A2074" w:rsidRDefault="006A2074" w:rsidP="006A2074">
      <w:pPr>
        <w:spacing w:after="180" w:line="360" w:lineRule="auto"/>
        <w:jc w:val="both"/>
        <w:rPr>
          <w:shd w:val="clear" w:color="auto" w:fill="FFFFFF"/>
        </w:rPr>
      </w:pPr>
      <w:r>
        <w:rPr>
          <w:shd w:val="clear" w:color="auto" w:fill="FFFFFF"/>
        </w:rPr>
        <w:t xml:space="preserve">Konaklama Tesisleri vb. yerlere ait evsel katı atık miktarı hesabında Evsel Katı Atık Tarifelerinin Belirlenmesine Yönelik Kılavuzun 71’inci sayfasında yer alan otellerde 20 yatak başına düşen evsel atık miktarının 1 yatak başına düşen atık miktarı 19,7 ton/yıl olarak belirlenmiş olup, bu belirlemeden yola çıkarak 1 yatak başına düşen yıllık evsel atık miktarı atık miktarı: </w:t>
      </w:r>
      <w:proofErr w:type="gramStart"/>
      <w:r>
        <w:rPr>
          <w:b/>
          <w:bCs/>
          <w:shd w:val="clear" w:color="auto" w:fill="FFFFFF"/>
        </w:rPr>
        <w:t>19,70/20</w:t>
      </w:r>
      <w:proofErr w:type="gramEnd"/>
      <w:r>
        <w:rPr>
          <w:b/>
          <w:bCs/>
          <w:shd w:val="clear" w:color="auto" w:fill="FFFFFF"/>
        </w:rPr>
        <w:t>=0,99 ton/yıl</w:t>
      </w:r>
      <w:r>
        <w:rPr>
          <w:shd w:val="clear" w:color="auto" w:fill="FFFFFF"/>
        </w:rPr>
        <w:t xml:space="preserve"> olarak bulunmuştur.</w:t>
      </w:r>
    </w:p>
    <w:tbl>
      <w:tblPr>
        <w:tblW w:w="0" w:type="auto"/>
        <w:tblInd w:w="8" w:type="dxa"/>
        <w:tblCellMar>
          <w:left w:w="10" w:type="dxa"/>
          <w:right w:w="10" w:type="dxa"/>
        </w:tblCellMar>
        <w:tblLook w:val="04A0"/>
      </w:tblPr>
      <w:tblGrid>
        <w:gridCol w:w="2835"/>
        <w:gridCol w:w="1518"/>
        <w:gridCol w:w="2176"/>
        <w:gridCol w:w="2402"/>
      </w:tblGrid>
      <w:tr w:rsidR="006A2074" w:rsidTr="001B2D94">
        <w:tc>
          <w:tcPr>
            <w:tcW w:w="2835"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22601D" w:rsidRDefault="006A2074" w:rsidP="001B2D94">
            <w:pPr>
              <w:spacing w:after="100" w:afterAutospacing="1" w:line="360" w:lineRule="auto"/>
            </w:pPr>
            <w:r w:rsidRPr="0022601D">
              <w:rPr>
                <w:b/>
              </w:rPr>
              <w:t>Konaklama Tesisleri vb. (yatak sayısına göre)</w:t>
            </w:r>
          </w:p>
        </w:tc>
        <w:tc>
          <w:tcPr>
            <w:tcW w:w="1518"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22601D" w:rsidRDefault="006A2074" w:rsidP="001B2D94">
            <w:pPr>
              <w:spacing w:after="100" w:afterAutospacing="1" w:line="283" w:lineRule="auto"/>
              <w:jc w:val="center"/>
              <w:rPr>
                <w:b/>
                <w:bCs/>
              </w:rPr>
            </w:pPr>
            <w:r w:rsidRPr="0022601D">
              <w:rPr>
                <w:b/>
                <w:bCs/>
              </w:rPr>
              <w:t>Atık Miktarı (ton)</w:t>
            </w:r>
          </w:p>
        </w:tc>
        <w:tc>
          <w:tcPr>
            <w:tcW w:w="2176"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22601D" w:rsidRDefault="006A2074" w:rsidP="001B2D94">
            <w:pPr>
              <w:spacing w:after="100" w:afterAutospacing="1" w:line="283" w:lineRule="auto"/>
              <w:jc w:val="center"/>
              <w:rPr>
                <w:b/>
                <w:bCs/>
              </w:rPr>
            </w:pPr>
            <w:r w:rsidRPr="0022601D">
              <w:rPr>
                <w:b/>
                <w:bCs/>
              </w:rPr>
              <w:t>Ton Maliyet (TL)</w:t>
            </w:r>
          </w:p>
        </w:tc>
        <w:tc>
          <w:tcPr>
            <w:tcW w:w="2402"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22601D" w:rsidRDefault="006A2074" w:rsidP="001B2D94">
            <w:pPr>
              <w:spacing w:after="100" w:afterAutospacing="1" w:line="283" w:lineRule="auto"/>
              <w:jc w:val="center"/>
              <w:rPr>
                <w:b/>
                <w:bCs/>
              </w:rPr>
            </w:pPr>
            <w:r w:rsidRPr="0022601D">
              <w:rPr>
                <w:b/>
                <w:bCs/>
              </w:rPr>
              <w:t xml:space="preserve">Yıllık Tutar </w:t>
            </w:r>
            <w:r>
              <w:rPr>
                <w:b/>
                <w:bCs/>
              </w:rPr>
              <w:t>(</w:t>
            </w:r>
            <w:r w:rsidRPr="0022601D">
              <w:rPr>
                <w:b/>
                <w:bCs/>
              </w:rPr>
              <w:t>TL</w:t>
            </w:r>
            <w:r>
              <w:rPr>
                <w:b/>
                <w:bCs/>
              </w:rPr>
              <w:t>)</w:t>
            </w:r>
          </w:p>
        </w:tc>
      </w:tr>
      <w:tr w:rsidR="006A2074" w:rsidTr="001B2D94">
        <w:tc>
          <w:tcPr>
            <w:tcW w:w="2835"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22601D" w:rsidRDefault="006A2074" w:rsidP="001B2D94">
            <w:pPr>
              <w:spacing w:after="100" w:afterAutospacing="1" w:line="283" w:lineRule="auto"/>
              <w:jc w:val="center"/>
            </w:pPr>
            <w:r w:rsidRPr="0022601D">
              <w:rPr>
                <w:b/>
              </w:rPr>
              <w:t>500 ve üzeri</w:t>
            </w:r>
          </w:p>
        </w:tc>
        <w:tc>
          <w:tcPr>
            <w:tcW w:w="1518"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22601D" w:rsidRDefault="006A2074" w:rsidP="001B2D94">
            <w:pPr>
              <w:spacing w:after="100" w:afterAutospacing="1" w:line="283" w:lineRule="auto"/>
              <w:jc w:val="center"/>
            </w:pPr>
            <w:r w:rsidRPr="0022601D">
              <w:t>495,99</w:t>
            </w:r>
          </w:p>
        </w:tc>
        <w:tc>
          <w:tcPr>
            <w:tcW w:w="2176"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hideMark/>
          </w:tcPr>
          <w:p w:rsidR="006A2074" w:rsidRPr="0022601D" w:rsidRDefault="006A2074" w:rsidP="001B2D94">
            <w:pPr>
              <w:spacing w:after="100" w:afterAutospacing="1" w:line="283" w:lineRule="auto"/>
              <w:jc w:val="center"/>
              <w:rPr>
                <w:rFonts w:eastAsia="Calibri"/>
              </w:rPr>
            </w:pPr>
            <w:r w:rsidRPr="0022601D">
              <w:rPr>
                <w:rFonts w:eastAsia="Calibri"/>
              </w:rPr>
              <w:t>1673,13</w:t>
            </w:r>
          </w:p>
        </w:tc>
        <w:tc>
          <w:tcPr>
            <w:tcW w:w="2402"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9B507D" w:rsidRDefault="006A2074" w:rsidP="001B2D94">
            <w:pPr>
              <w:jc w:val="center"/>
              <w:rPr>
                <w:color w:val="000000"/>
              </w:rPr>
            </w:pPr>
            <w:r w:rsidRPr="009B507D">
              <w:t>829</w:t>
            </w:r>
            <w:r>
              <w:t>.</w:t>
            </w:r>
            <w:r w:rsidRPr="009B507D">
              <w:t>855,7</w:t>
            </w:r>
            <w:r>
              <w:t>0</w:t>
            </w:r>
          </w:p>
        </w:tc>
      </w:tr>
      <w:tr w:rsidR="006A2074" w:rsidTr="001B2D94">
        <w:tc>
          <w:tcPr>
            <w:tcW w:w="2835"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22601D" w:rsidRDefault="006A2074" w:rsidP="001B2D94">
            <w:pPr>
              <w:spacing w:after="100" w:afterAutospacing="1" w:line="283" w:lineRule="auto"/>
              <w:jc w:val="center"/>
            </w:pPr>
            <w:r w:rsidRPr="0022601D">
              <w:rPr>
                <w:b/>
              </w:rPr>
              <w:t>300-499</w:t>
            </w:r>
          </w:p>
        </w:tc>
        <w:tc>
          <w:tcPr>
            <w:tcW w:w="1518"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22601D" w:rsidRDefault="006A2074" w:rsidP="001B2D94">
            <w:pPr>
              <w:spacing w:after="100" w:afterAutospacing="1" w:line="283" w:lineRule="auto"/>
              <w:jc w:val="center"/>
            </w:pPr>
            <w:r w:rsidRPr="0022601D">
              <w:t>395,51</w:t>
            </w:r>
          </w:p>
        </w:tc>
        <w:tc>
          <w:tcPr>
            <w:tcW w:w="2176"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hideMark/>
          </w:tcPr>
          <w:p w:rsidR="006A2074" w:rsidRPr="0022601D" w:rsidRDefault="006A2074" w:rsidP="001B2D94">
            <w:pPr>
              <w:spacing w:after="100" w:afterAutospacing="1"/>
              <w:jc w:val="center"/>
              <w:rPr>
                <w:rFonts w:eastAsia="Calibri"/>
              </w:rPr>
            </w:pPr>
            <w:r w:rsidRPr="0022601D">
              <w:rPr>
                <w:rFonts w:eastAsia="Calibri"/>
              </w:rPr>
              <w:t>1673,13</w:t>
            </w:r>
          </w:p>
        </w:tc>
        <w:tc>
          <w:tcPr>
            <w:tcW w:w="2402"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9B507D" w:rsidRDefault="006A2074" w:rsidP="001B2D94">
            <w:pPr>
              <w:jc w:val="center"/>
              <w:rPr>
                <w:rFonts w:eastAsia="Calibri"/>
              </w:rPr>
            </w:pPr>
            <w:r w:rsidRPr="009B507D">
              <w:t>661</w:t>
            </w:r>
            <w:r>
              <w:t>.</w:t>
            </w:r>
            <w:r w:rsidRPr="009B507D">
              <w:t>739,6</w:t>
            </w:r>
            <w:r>
              <w:t>0</w:t>
            </w:r>
          </w:p>
        </w:tc>
      </w:tr>
      <w:tr w:rsidR="006A2074" w:rsidTr="001B2D94">
        <w:tc>
          <w:tcPr>
            <w:tcW w:w="2835"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22601D" w:rsidRDefault="006A2074" w:rsidP="001B2D94">
            <w:pPr>
              <w:spacing w:after="100" w:afterAutospacing="1" w:line="283" w:lineRule="auto"/>
              <w:jc w:val="center"/>
            </w:pPr>
            <w:r w:rsidRPr="0022601D">
              <w:rPr>
                <w:b/>
              </w:rPr>
              <w:t>200-299</w:t>
            </w:r>
          </w:p>
        </w:tc>
        <w:tc>
          <w:tcPr>
            <w:tcW w:w="1518"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22601D" w:rsidRDefault="006A2074" w:rsidP="001B2D94">
            <w:pPr>
              <w:spacing w:after="100" w:afterAutospacing="1" w:line="283" w:lineRule="auto"/>
              <w:jc w:val="center"/>
            </w:pPr>
            <w:r w:rsidRPr="0022601D">
              <w:t>247,01</w:t>
            </w:r>
          </w:p>
        </w:tc>
        <w:tc>
          <w:tcPr>
            <w:tcW w:w="2176"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hideMark/>
          </w:tcPr>
          <w:p w:rsidR="006A2074" w:rsidRPr="0022601D" w:rsidRDefault="006A2074" w:rsidP="001B2D94">
            <w:pPr>
              <w:spacing w:after="100" w:afterAutospacing="1" w:line="283" w:lineRule="auto"/>
              <w:jc w:val="center"/>
              <w:rPr>
                <w:rFonts w:eastAsia="Calibri"/>
              </w:rPr>
            </w:pPr>
            <w:r w:rsidRPr="0022601D">
              <w:rPr>
                <w:rFonts w:eastAsia="Calibri"/>
              </w:rPr>
              <w:t>1673,13</w:t>
            </w:r>
          </w:p>
        </w:tc>
        <w:tc>
          <w:tcPr>
            <w:tcW w:w="2402"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9B507D" w:rsidRDefault="006A2074" w:rsidP="001B2D94">
            <w:pPr>
              <w:jc w:val="center"/>
              <w:rPr>
                <w:color w:val="000000"/>
              </w:rPr>
            </w:pPr>
            <w:r w:rsidRPr="009B507D">
              <w:t>413</w:t>
            </w:r>
            <w:r>
              <w:t>.</w:t>
            </w:r>
            <w:r w:rsidRPr="009B507D">
              <w:t>279,8</w:t>
            </w:r>
            <w:r>
              <w:t>0</w:t>
            </w:r>
          </w:p>
        </w:tc>
      </w:tr>
      <w:tr w:rsidR="006A2074" w:rsidTr="001B2D94">
        <w:tc>
          <w:tcPr>
            <w:tcW w:w="2835"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22601D" w:rsidRDefault="006A2074" w:rsidP="001B2D94">
            <w:pPr>
              <w:spacing w:after="100" w:afterAutospacing="1" w:line="283" w:lineRule="auto"/>
              <w:jc w:val="center"/>
            </w:pPr>
            <w:r w:rsidRPr="0022601D">
              <w:rPr>
                <w:b/>
              </w:rPr>
              <w:t>100-199</w:t>
            </w:r>
          </w:p>
        </w:tc>
        <w:tc>
          <w:tcPr>
            <w:tcW w:w="1518"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22601D" w:rsidRDefault="006A2074" w:rsidP="001B2D94">
            <w:pPr>
              <w:spacing w:after="100" w:afterAutospacing="1" w:line="283" w:lineRule="auto"/>
              <w:jc w:val="center"/>
            </w:pPr>
            <w:r w:rsidRPr="0022601D">
              <w:t>148,01</w:t>
            </w:r>
          </w:p>
        </w:tc>
        <w:tc>
          <w:tcPr>
            <w:tcW w:w="2176"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hideMark/>
          </w:tcPr>
          <w:p w:rsidR="006A2074" w:rsidRPr="0022601D" w:rsidRDefault="006A2074" w:rsidP="001B2D94">
            <w:pPr>
              <w:spacing w:after="100" w:afterAutospacing="1"/>
              <w:jc w:val="center"/>
              <w:rPr>
                <w:rFonts w:eastAsia="Calibri"/>
              </w:rPr>
            </w:pPr>
            <w:r w:rsidRPr="0022601D">
              <w:rPr>
                <w:rFonts w:eastAsia="Calibri"/>
              </w:rPr>
              <w:t>1673,13</w:t>
            </w:r>
          </w:p>
        </w:tc>
        <w:tc>
          <w:tcPr>
            <w:tcW w:w="2402"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9B507D" w:rsidRDefault="006A2074" w:rsidP="001B2D94">
            <w:pPr>
              <w:jc w:val="center"/>
              <w:rPr>
                <w:color w:val="000000"/>
              </w:rPr>
            </w:pPr>
            <w:r w:rsidRPr="009B507D">
              <w:t>247</w:t>
            </w:r>
            <w:r>
              <w:t>.</w:t>
            </w:r>
            <w:r w:rsidRPr="009B507D">
              <w:t>640</w:t>
            </w:r>
            <w:r>
              <w:t>,00</w:t>
            </w:r>
          </w:p>
        </w:tc>
      </w:tr>
      <w:tr w:rsidR="006A2074" w:rsidTr="001B2D94">
        <w:tc>
          <w:tcPr>
            <w:tcW w:w="2835"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22601D" w:rsidRDefault="006A2074" w:rsidP="001B2D94">
            <w:pPr>
              <w:spacing w:after="100" w:afterAutospacing="1" w:line="283" w:lineRule="auto"/>
              <w:jc w:val="center"/>
            </w:pPr>
            <w:r w:rsidRPr="0022601D">
              <w:rPr>
                <w:b/>
              </w:rPr>
              <w:t>50-99</w:t>
            </w:r>
          </w:p>
        </w:tc>
        <w:tc>
          <w:tcPr>
            <w:tcW w:w="1518"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22601D" w:rsidRDefault="006A2074" w:rsidP="001B2D94">
            <w:pPr>
              <w:spacing w:after="100" w:afterAutospacing="1" w:line="283" w:lineRule="auto"/>
              <w:jc w:val="center"/>
            </w:pPr>
            <w:r w:rsidRPr="0022601D">
              <w:t>73,76</w:t>
            </w:r>
          </w:p>
        </w:tc>
        <w:tc>
          <w:tcPr>
            <w:tcW w:w="2176"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hideMark/>
          </w:tcPr>
          <w:p w:rsidR="006A2074" w:rsidRPr="0022601D" w:rsidRDefault="006A2074" w:rsidP="001B2D94">
            <w:pPr>
              <w:spacing w:after="100" w:afterAutospacing="1" w:line="283" w:lineRule="auto"/>
              <w:jc w:val="center"/>
              <w:rPr>
                <w:rFonts w:eastAsia="Calibri"/>
              </w:rPr>
            </w:pPr>
            <w:r w:rsidRPr="0022601D">
              <w:rPr>
                <w:rFonts w:eastAsia="Calibri"/>
              </w:rPr>
              <w:t>1673,13</w:t>
            </w:r>
          </w:p>
        </w:tc>
        <w:tc>
          <w:tcPr>
            <w:tcW w:w="2402"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9B507D" w:rsidRDefault="006A2074" w:rsidP="001B2D94">
            <w:pPr>
              <w:jc w:val="center"/>
              <w:rPr>
                <w:color w:val="000000"/>
              </w:rPr>
            </w:pPr>
            <w:r w:rsidRPr="009B507D">
              <w:t>123</w:t>
            </w:r>
            <w:r>
              <w:t>.</w:t>
            </w:r>
            <w:r w:rsidRPr="009B507D">
              <w:t>410,1</w:t>
            </w:r>
            <w:r>
              <w:t>0</w:t>
            </w:r>
          </w:p>
        </w:tc>
      </w:tr>
      <w:tr w:rsidR="006A2074" w:rsidTr="001B2D94">
        <w:tc>
          <w:tcPr>
            <w:tcW w:w="2835"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22601D" w:rsidRDefault="006A2074" w:rsidP="001B2D94">
            <w:pPr>
              <w:spacing w:after="100" w:afterAutospacing="1" w:line="283" w:lineRule="auto"/>
              <w:jc w:val="center"/>
            </w:pPr>
            <w:r w:rsidRPr="0022601D">
              <w:rPr>
                <w:b/>
              </w:rPr>
              <w:t>20-49</w:t>
            </w:r>
          </w:p>
        </w:tc>
        <w:tc>
          <w:tcPr>
            <w:tcW w:w="1518"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22601D" w:rsidRDefault="006A2074" w:rsidP="001B2D94">
            <w:pPr>
              <w:spacing w:after="100" w:afterAutospacing="1" w:line="283" w:lineRule="auto"/>
              <w:jc w:val="center"/>
            </w:pPr>
            <w:r w:rsidRPr="0022601D">
              <w:t>34,16</w:t>
            </w:r>
          </w:p>
        </w:tc>
        <w:tc>
          <w:tcPr>
            <w:tcW w:w="2176"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hideMark/>
          </w:tcPr>
          <w:p w:rsidR="006A2074" w:rsidRPr="0022601D" w:rsidRDefault="006A2074" w:rsidP="001B2D94">
            <w:pPr>
              <w:spacing w:after="100" w:afterAutospacing="1" w:line="283" w:lineRule="auto"/>
              <w:jc w:val="center"/>
              <w:rPr>
                <w:rFonts w:eastAsia="Calibri"/>
              </w:rPr>
            </w:pPr>
            <w:r w:rsidRPr="0022601D">
              <w:rPr>
                <w:rFonts w:eastAsia="Calibri"/>
              </w:rPr>
              <w:t>1673,13</w:t>
            </w:r>
          </w:p>
        </w:tc>
        <w:tc>
          <w:tcPr>
            <w:tcW w:w="2402"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9B507D" w:rsidRDefault="006A2074" w:rsidP="001B2D94">
            <w:pPr>
              <w:jc w:val="center"/>
              <w:rPr>
                <w:color w:val="000000"/>
              </w:rPr>
            </w:pPr>
            <w:r w:rsidRPr="009B507D">
              <w:t>57</w:t>
            </w:r>
            <w:r>
              <w:t>.</w:t>
            </w:r>
            <w:r w:rsidRPr="009B507D">
              <w:t>154,12</w:t>
            </w:r>
          </w:p>
        </w:tc>
      </w:tr>
      <w:tr w:rsidR="006A2074" w:rsidTr="001B2D94">
        <w:tc>
          <w:tcPr>
            <w:tcW w:w="2835"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22601D" w:rsidRDefault="006A2074" w:rsidP="001B2D94">
            <w:pPr>
              <w:spacing w:after="100" w:afterAutospacing="1" w:line="283" w:lineRule="auto"/>
              <w:jc w:val="center"/>
            </w:pPr>
            <w:r w:rsidRPr="0022601D">
              <w:rPr>
                <w:b/>
              </w:rPr>
              <w:t>1-19</w:t>
            </w:r>
          </w:p>
        </w:tc>
        <w:tc>
          <w:tcPr>
            <w:tcW w:w="1518"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22601D" w:rsidRDefault="006A2074" w:rsidP="001B2D94">
            <w:pPr>
              <w:spacing w:after="100" w:afterAutospacing="1" w:line="283" w:lineRule="auto"/>
              <w:jc w:val="center"/>
            </w:pPr>
            <w:r w:rsidRPr="0022601D">
              <w:t>9,90</w:t>
            </w:r>
          </w:p>
        </w:tc>
        <w:tc>
          <w:tcPr>
            <w:tcW w:w="2176"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hideMark/>
          </w:tcPr>
          <w:p w:rsidR="006A2074" w:rsidRPr="0022601D" w:rsidRDefault="006A2074" w:rsidP="001B2D94">
            <w:pPr>
              <w:spacing w:after="100" w:afterAutospacing="1"/>
              <w:jc w:val="center"/>
              <w:rPr>
                <w:rFonts w:eastAsia="Calibri"/>
              </w:rPr>
            </w:pPr>
            <w:r w:rsidRPr="0022601D">
              <w:rPr>
                <w:rFonts w:eastAsia="Calibri"/>
              </w:rPr>
              <w:t>1673,13</w:t>
            </w:r>
          </w:p>
        </w:tc>
        <w:tc>
          <w:tcPr>
            <w:tcW w:w="2402"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9B507D" w:rsidRDefault="006A2074" w:rsidP="001B2D94">
            <w:pPr>
              <w:jc w:val="center"/>
              <w:rPr>
                <w:color w:val="000000"/>
              </w:rPr>
            </w:pPr>
            <w:r w:rsidRPr="009B507D">
              <w:t>16</w:t>
            </w:r>
            <w:r>
              <w:t>.</w:t>
            </w:r>
            <w:r w:rsidRPr="009B507D">
              <w:t>563,99</w:t>
            </w:r>
          </w:p>
        </w:tc>
      </w:tr>
    </w:tbl>
    <w:p w:rsidR="006A2074" w:rsidRDefault="006A2074" w:rsidP="006A2074">
      <w:pPr>
        <w:spacing w:after="180" w:line="283" w:lineRule="auto"/>
        <w:jc w:val="both"/>
        <w:rPr>
          <w:b/>
          <w:shd w:val="clear" w:color="auto" w:fill="FFFFFF"/>
        </w:rPr>
      </w:pPr>
    </w:p>
    <w:p w:rsidR="006A2074" w:rsidRPr="00CD2F5A" w:rsidRDefault="006A2074" w:rsidP="006A2074">
      <w:pPr>
        <w:spacing w:after="180" w:line="283" w:lineRule="auto"/>
        <w:jc w:val="both"/>
        <w:rPr>
          <w:kern w:val="2"/>
          <w:shd w:val="clear" w:color="auto" w:fill="FFFFFF"/>
        </w:rPr>
      </w:pPr>
      <w:r>
        <w:rPr>
          <w:b/>
          <w:shd w:val="clear" w:color="auto" w:fill="FFFFFF"/>
        </w:rPr>
        <w:t> 5.2.1.4 Hastaneler ve Diğer Sağlık Merkezlerine ait Evsel Katı Atık Miktarı (Grup 4)</w:t>
      </w:r>
    </w:p>
    <w:p w:rsidR="006A2074" w:rsidRDefault="006A2074" w:rsidP="006A2074">
      <w:pPr>
        <w:spacing w:after="180" w:line="360" w:lineRule="auto"/>
        <w:jc w:val="both"/>
        <w:rPr>
          <w:shd w:val="clear" w:color="auto" w:fill="FFFFFF"/>
        </w:rPr>
      </w:pPr>
      <w:r>
        <w:rPr>
          <w:shd w:val="clear" w:color="auto" w:fill="FFFFFF"/>
        </w:rPr>
        <w:t xml:space="preserve">Hastaneler ve diğer sağlık tesislerine ait Evsel Atık Miktarı Hesabında Evsel Katı Atık Tarifelerinin Belirlenmesine Yönelik Kılavuzun 71’inci sayfasında yer alan hastanelerde 20 yatak başına düşen evsel atık miktarının 1 yatak başına düşen atık miktarı 25,60 ton/yıl olarak belirlenmiş olup, bu belirlemeden yola çıkarak 1 yatak başına düşen yıllık evsel atık miktarı atık miktarı: </w:t>
      </w:r>
      <w:proofErr w:type="gramStart"/>
      <w:r>
        <w:rPr>
          <w:b/>
          <w:bCs/>
          <w:shd w:val="clear" w:color="auto" w:fill="FFFFFF"/>
        </w:rPr>
        <w:t>25,60/20</w:t>
      </w:r>
      <w:proofErr w:type="gramEnd"/>
      <w:r>
        <w:rPr>
          <w:b/>
          <w:bCs/>
          <w:shd w:val="clear" w:color="auto" w:fill="FFFFFF"/>
        </w:rPr>
        <w:t>=1,28 ton/yıl</w:t>
      </w:r>
      <w:r>
        <w:rPr>
          <w:shd w:val="clear" w:color="auto" w:fill="FFFFFF"/>
        </w:rPr>
        <w:t xml:space="preserve"> olarak bulunmuştur.</w:t>
      </w:r>
    </w:p>
    <w:tbl>
      <w:tblPr>
        <w:tblW w:w="9271" w:type="dxa"/>
        <w:tblInd w:w="1" w:type="dxa"/>
        <w:tblCellMar>
          <w:left w:w="10" w:type="dxa"/>
          <w:right w:w="10" w:type="dxa"/>
        </w:tblCellMar>
        <w:tblLook w:val="04A0"/>
      </w:tblPr>
      <w:tblGrid>
        <w:gridCol w:w="2321"/>
        <w:gridCol w:w="2086"/>
        <w:gridCol w:w="2543"/>
        <w:gridCol w:w="2321"/>
      </w:tblGrid>
      <w:tr w:rsidR="006A2074" w:rsidTr="001B2D94">
        <w:trPr>
          <w:trHeight w:val="551"/>
        </w:trPr>
        <w:tc>
          <w:tcPr>
            <w:tcW w:w="2321"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441471" w:rsidRDefault="006A2074" w:rsidP="001B2D94">
            <w:pPr>
              <w:spacing w:after="100" w:afterAutospacing="1" w:line="283" w:lineRule="auto"/>
            </w:pPr>
            <w:r w:rsidRPr="00441471">
              <w:rPr>
                <w:b/>
              </w:rPr>
              <w:t>Hastane ve Diğer Sağlık Tesisleri (yatak sayısına göre)</w:t>
            </w:r>
          </w:p>
        </w:tc>
        <w:tc>
          <w:tcPr>
            <w:tcW w:w="2086"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441471" w:rsidRDefault="006A2074" w:rsidP="001B2D94">
            <w:pPr>
              <w:spacing w:after="100" w:afterAutospacing="1" w:line="283" w:lineRule="auto"/>
              <w:jc w:val="center"/>
              <w:rPr>
                <w:b/>
                <w:bCs/>
              </w:rPr>
            </w:pPr>
            <w:r w:rsidRPr="00441471">
              <w:rPr>
                <w:b/>
                <w:bCs/>
              </w:rPr>
              <w:t>Atık Miktarı (ton)</w:t>
            </w:r>
          </w:p>
        </w:tc>
        <w:tc>
          <w:tcPr>
            <w:tcW w:w="2543"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441471" w:rsidRDefault="006A2074" w:rsidP="001B2D94">
            <w:pPr>
              <w:spacing w:after="100" w:afterAutospacing="1" w:line="283" w:lineRule="auto"/>
              <w:jc w:val="center"/>
              <w:rPr>
                <w:b/>
                <w:bCs/>
              </w:rPr>
            </w:pPr>
            <w:r w:rsidRPr="00441471">
              <w:rPr>
                <w:b/>
                <w:bCs/>
              </w:rPr>
              <w:t>Ton Maliyet (TL)</w:t>
            </w:r>
          </w:p>
        </w:tc>
        <w:tc>
          <w:tcPr>
            <w:tcW w:w="2321"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441471" w:rsidRDefault="006A2074" w:rsidP="001B2D94">
            <w:pPr>
              <w:spacing w:after="100" w:afterAutospacing="1" w:line="283" w:lineRule="auto"/>
              <w:jc w:val="center"/>
              <w:rPr>
                <w:b/>
                <w:bCs/>
              </w:rPr>
            </w:pPr>
            <w:r w:rsidRPr="00441471">
              <w:rPr>
                <w:b/>
                <w:bCs/>
              </w:rPr>
              <w:t xml:space="preserve">Yıllık Tutar </w:t>
            </w:r>
            <w:r>
              <w:rPr>
                <w:b/>
                <w:bCs/>
              </w:rPr>
              <w:t>(</w:t>
            </w:r>
            <w:r w:rsidRPr="00441471">
              <w:rPr>
                <w:b/>
                <w:bCs/>
              </w:rPr>
              <w:t>TL</w:t>
            </w:r>
            <w:r>
              <w:rPr>
                <w:b/>
                <w:bCs/>
              </w:rPr>
              <w:t>)</w:t>
            </w:r>
          </w:p>
        </w:tc>
      </w:tr>
      <w:tr w:rsidR="006A2074" w:rsidTr="001B2D94">
        <w:trPr>
          <w:trHeight w:val="284"/>
        </w:trPr>
        <w:tc>
          <w:tcPr>
            <w:tcW w:w="2321"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441471" w:rsidRDefault="006A2074" w:rsidP="001B2D94">
            <w:pPr>
              <w:spacing w:after="100" w:afterAutospacing="1" w:line="283" w:lineRule="auto"/>
              <w:jc w:val="center"/>
            </w:pPr>
            <w:r w:rsidRPr="00441471">
              <w:rPr>
                <w:b/>
              </w:rPr>
              <w:t>750 ve üzeri</w:t>
            </w:r>
          </w:p>
        </w:tc>
        <w:tc>
          <w:tcPr>
            <w:tcW w:w="2086"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441471" w:rsidRDefault="006A2074" w:rsidP="001B2D94">
            <w:pPr>
              <w:spacing w:after="100" w:afterAutospacing="1" w:line="283" w:lineRule="auto"/>
              <w:jc w:val="center"/>
            </w:pPr>
            <w:r w:rsidRPr="00441471">
              <w:t>961,28</w:t>
            </w:r>
          </w:p>
        </w:tc>
        <w:tc>
          <w:tcPr>
            <w:tcW w:w="2543"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hideMark/>
          </w:tcPr>
          <w:p w:rsidR="006A2074" w:rsidRPr="00441471" w:rsidRDefault="006A2074" w:rsidP="001B2D94">
            <w:pPr>
              <w:spacing w:after="100" w:afterAutospacing="1" w:line="283" w:lineRule="auto"/>
              <w:jc w:val="center"/>
              <w:rPr>
                <w:rFonts w:eastAsia="Calibri"/>
              </w:rPr>
            </w:pPr>
            <w:r w:rsidRPr="00A43724">
              <w:rPr>
                <w:rFonts w:eastAsia="Calibri"/>
              </w:rPr>
              <w:t>1673,13</w:t>
            </w:r>
          </w:p>
        </w:tc>
        <w:tc>
          <w:tcPr>
            <w:tcW w:w="2321"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9B507D" w:rsidRDefault="006A2074" w:rsidP="001B2D94">
            <w:pPr>
              <w:jc w:val="center"/>
              <w:rPr>
                <w:color w:val="000000"/>
              </w:rPr>
            </w:pPr>
            <w:r w:rsidRPr="009B507D">
              <w:t>1</w:t>
            </w:r>
            <w:r>
              <w:t>.</w:t>
            </w:r>
            <w:r w:rsidRPr="009B507D">
              <w:t>608</w:t>
            </w:r>
            <w:r>
              <w:t>.</w:t>
            </w:r>
            <w:r w:rsidRPr="009B507D">
              <w:t>346</w:t>
            </w:r>
            <w:r>
              <w:t>,00</w:t>
            </w:r>
          </w:p>
          <w:p w:rsidR="006A2074" w:rsidRPr="009B507D" w:rsidRDefault="006A2074" w:rsidP="001B2D94">
            <w:pPr>
              <w:spacing w:after="100" w:afterAutospacing="1" w:line="283" w:lineRule="auto"/>
              <w:jc w:val="center"/>
              <w:rPr>
                <w:rFonts w:eastAsia="Calibri"/>
              </w:rPr>
            </w:pPr>
          </w:p>
        </w:tc>
      </w:tr>
      <w:tr w:rsidR="006A2074" w:rsidTr="001B2D94">
        <w:trPr>
          <w:trHeight w:val="291"/>
        </w:trPr>
        <w:tc>
          <w:tcPr>
            <w:tcW w:w="2321"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441471" w:rsidRDefault="006A2074" w:rsidP="001B2D94">
            <w:pPr>
              <w:spacing w:after="100" w:afterAutospacing="1" w:line="283" w:lineRule="auto"/>
              <w:jc w:val="center"/>
            </w:pPr>
            <w:r w:rsidRPr="00441471">
              <w:rPr>
                <w:b/>
              </w:rPr>
              <w:t>500-750</w:t>
            </w:r>
          </w:p>
        </w:tc>
        <w:tc>
          <w:tcPr>
            <w:tcW w:w="2086"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441471" w:rsidRDefault="006A2074" w:rsidP="001B2D94">
            <w:pPr>
              <w:spacing w:after="100" w:afterAutospacing="1" w:line="283" w:lineRule="auto"/>
              <w:jc w:val="center"/>
            </w:pPr>
            <w:r w:rsidRPr="00441471">
              <w:t>800</w:t>
            </w:r>
          </w:p>
        </w:tc>
        <w:tc>
          <w:tcPr>
            <w:tcW w:w="2543"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hideMark/>
          </w:tcPr>
          <w:p w:rsidR="006A2074" w:rsidRPr="00441471" w:rsidRDefault="006A2074" w:rsidP="001B2D94">
            <w:pPr>
              <w:spacing w:after="100" w:afterAutospacing="1"/>
              <w:jc w:val="center"/>
              <w:rPr>
                <w:rFonts w:eastAsia="Calibri"/>
              </w:rPr>
            </w:pPr>
            <w:r w:rsidRPr="00A43724">
              <w:rPr>
                <w:rFonts w:eastAsia="Calibri"/>
              </w:rPr>
              <w:t>1673,13</w:t>
            </w:r>
          </w:p>
        </w:tc>
        <w:tc>
          <w:tcPr>
            <w:tcW w:w="2321"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9B507D" w:rsidRDefault="006A2074" w:rsidP="001B2D94">
            <w:pPr>
              <w:jc w:val="center"/>
              <w:rPr>
                <w:color w:val="000000"/>
              </w:rPr>
            </w:pPr>
            <w:r w:rsidRPr="009B507D">
              <w:t>1</w:t>
            </w:r>
            <w:r>
              <w:t>.</w:t>
            </w:r>
            <w:r w:rsidRPr="009B507D">
              <w:t>338</w:t>
            </w:r>
            <w:r>
              <w:t>.</w:t>
            </w:r>
            <w:r w:rsidRPr="009B507D">
              <w:t>504</w:t>
            </w:r>
            <w:r>
              <w:t>,00</w:t>
            </w:r>
          </w:p>
          <w:p w:rsidR="006A2074" w:rsidRPr="009B507D" w:rsidRDefault="006A2074" w:rsidP="001B2D94">
            <w:pPr>
              <w:spacing w:after="100" w:afterAutospacing="1" w:line="283" w:lineRule="auto"/>
              <w:jc w:val="center"/>
              <w:rPr>
                <w:rFonts w:eastAsia="Calibri"/>
              </w:rPr>
            </w:pPr>
          </w:p>
        </w:tc>
      </w:tr>
      <w:tr w:rsidR="006A2074" w:rsidTr="001B2D94">
        <w:trPr>
          <w:trHeight w:val="291"/>
        </w:trPr>
        <w:tc>
          <w:tcPr>
            <w:tcW w:w="2321"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441471" w:rsidRDefault="006A2074" w:rsidP="001B2D94">
            <w:pPr>
              <w:spacing w:after="100" w:afterAutospacing="1" w:line="283" w:lineRule="auto"/>
              <w:jc w:val="center"/>
            </w:pPr>
            <w:r w:rsidRPr="00441471">
              <w:rPr>
                <w:b/>
              </w:rPr>
              <w:t>300-499</w:t>
            </w:r>
          </w:p>
        </w:tc>
        <w:tc>
          <w:tcPr>
            <w:tcW w:w="2086"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441471" w:rsidRDefault="006A2074" w:rsidP="001B2D94">
            <w:pPr>
              <w:spacing w:after="100" w:afterAutospacing="1" w:line="283" w:lineRule="auto"/>
              <w:jc w:val="center"/>
            </w:pPr>
            <w:r w:rsidRPr="00441471">
              <w:t>511,36</w:t>
            </w:r>
          </w:p>
        </w:tc>
        <w:tc>
          <w:tcPr>
            <w:tcW w:w="2543"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hideMark/>
          </w:tcPr>
          <w:p w:rsidR="006A2074" w:rsidRPr="00441471" w:rsidRDefault="006A2074" w:rsidP="001B2D94">
            <w:pPr>
              <w:spacing w:after="100" w:afterAutospacing="1"/>
              <w:jc w:val="center"/>
              <w:rPr>
                <w:rFonts w:eastAsia="Calibri"/>
              </w:rPr>
            </w:pPr>
            <w:r w:rsidRPr="00A43724">
              <w:rPr>
                <w:rFonts w:eastAsia="Calibri"/>
              </w:rPr>
              <w:t>1673,13</w:t>
            </w:r>
          </w:p>
        </w:tc>
        <w:tc>
          <w:tcPr>
            <w:tcW w:w="2321"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9B507D" w:rsidRDefault="006A2074" w:rsidP="001B2D94">
            <w:pPr>
              <w:jc w:val="center"/>
              <w:rPr>
                <w:color w:val="000000"/>
              </w:rPr>
            </w:pPr>
            <w:r w:rsidRPr="009B507D">
              <w:t>855</w:t>
            </w:r>
            <w:r>
              <w:t>.</w:t>
            </w:r>
            <w:r w:rsidRPr="009B507D">
              <w:t>571,8</w:t>
            </w:r>
            <w:r>
              <w:t>0</w:t>
            </w:r>
          </w:p>
          <w:p w:rsidR="006A2074" w:rsidRPr="009B507D" w:rsidRDefault="006A2074" w:rsidP="001B2D94">
            <w:pPr>
              <w:spacing w:after="100" w:afterAutospacing="1" w:line="283" w:lineRule="auto"/>
              <w:jc w:val="center"/>
              <w:rPr>
                <w:rFonts w:eastAsia="Calibri"/>
              </w:rPr>
            </w:pPr>
          </w:p>
        </w:tc>
      </w:tr>
      <w:tr w:rsidR="006A2074" w:rsidTr="001B2D94">
        <w:trPr>
          <w:trHeight w:val="291"/>
        </w:trPr>
        <w:tc>
          <w:tcPr>
            <w:tcW w:w="2321"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441471" w:rsidRDefault="006A2074" w:rsidP="001B2D94">
            <w:pPr>
              <w:spacing w:after="100" w:afterAutospacing="1" w:line="283" w:lineRule="auto"/>
              <w:jc w:val="center"/>
            </w:pPr>
            <w:r w:rsidRPr="00441471">
              <w:rPr>
                <w:b/>
              </w:rPr>
              <w:t>150-299</w:t>
            </w:r>
          </w:p>
        </w:tc>
        <w:tc>
          <w:tcPr>
            <w:tcW w:w="2086"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441471" w:rsidRDefault="006A2074" w:rsidP="001B2D94">
            <w:pPr>
              <w:spacing w:after="100" w:afterAutospacing="1" w:line="283" w:lineRule="auto"/>
              <w:jc w:val="center"/>
            </w:pPr>
            <w:r w:rsidRPr="00441471">
              <w:t>287,36</w:t>
            </w:r>
          </w:p>
        </w:tc>
        <w:tc>
          <w:tcPr>
            <w:tcW w:w="2543"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hideMark/>
          </w:tcPr>
          <w:p w:rsidR="006A2074" w:rsidRPr="00441471" w:rsidRDefault="006A2074" w:rsidP="001B2D94">
            <w:pPr>
              <w:spacing w:after="100" w:afterAutospacing="1" w:line="283" w:lineRule="auto"/>
              <w:jc w:val="center"/>
              <w:rPr>
                <w:rFonts w:eastAsia="Calibri"/>
              </w:rPr>
            </w:pPr>
            <w:r w:rsidRPr="00A43724">
              <w:rPr>
                <w:rFonts w:eastAsia="Calibri"/>
              </w:rPr>
              <w:t>1673,13</w:t>
            </w:r>
          </w:p>
        </w:tc>
        <w:tc>
          <w:tcPr>
            <w:tcW w:w="2321"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9B507D" w:rsidRDefault="006A2074" w:rsidP="001B2D94">
            <w:pPr>
              <w:jc w:val="center"/>
              <w:rPr>
                <w:color w:val="000000"/>
              </w:rPr>
            </w:pPr>
            <w:r w:rsidRPr="009B507D">
              <w:t>480</w:t>
            </w:r>
            <w:r>
              <w:t>.</w:t>
            </w:r>
            <w:r w:rsidRPr="009B507D">
              <w:t>790,6</w:t>
            </w:r>
            <w:r>
              <w:t>0</w:t>
            </w:r>
          </w:p>
          <w:p w:rsidR="006A2074" w:rsidRPr="009B507D" w:rsidRDefault="006A2074" w:rsidP="001B2D94">
            <w:pPr>
              <w:spacing w:after="100" w:afterAutospacing="1" w:line="283" w:lineRule="auto"/>
              <w:jc w:val="center"/>
              <w:rPr>
                <w:rFonts w:eastAsia="Calibri"/>
              </w:rPr>
            </w:pPr>
          </w:p>
        </w:tc>
      </w:tr>
      <w:tr w:rsidR="006A2074" w:rsidTr="001B2D94">
        <w:trPr>
          <w:trHeight w:val="291"/>
        </w:trPr>
        <w:tc>
          <w:tcPr>
            <w:tcW w:w="2321"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441471" w:rsidRDefault="006A2074" w:rsidP="001B2D94">
            <w:pPr>
              <w:spacing w:after="100" w:afterAutospacing="1" w:line="283" w:lineRule="auto"/>
              <w:jc w:val="center"/>
            </w:pPr>
            <w:r w:rsidRPr="00441471">
              <w:rPr>
                <w:b/>
              </w:rPr>
              <w:t>50-149</w:t>
            </w:r>
          </w:p>
        </w:tc>
        <w:tc>
          <w:tcPr>
            <w:tcW w:w="2086"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441471" w:rsidRDefault="006A2074" w:rsidP="001B2D94">
            <w:pPr>
              <w:spacing w:after="100" w:afterAutospacing="1" w:line="283" w:lineRule="auto"/>
              <w:jc w:val="center"/>
            </w:pPr>
            <w:r w:rsidRPr="00441471">
              <w:t>127,36</w:t>
            </w:r>
          </w:p>
        </w:tc>
        <w:tc>
          <w:tcPr>
            <w:tcW w:w="2543"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hideMark/>
          </w:tcPr>
          <w:p w:rsidR="006A2074" w:rsidRPr="00441471" w:rsidRDefault="006A2074" w:rsidP="001B2D94">
            <w:pPr>
              <w:spacing w:after="100" w:afterAutospacing="1"/>
              <w:jc w:val="center"/>
              <w:rPr>
                <w:rFonts w:eastAsia="Calibri"/>
              </w:rPr>
            </w:pPr>
            <w:r w:rsidRPr="00A43724">
              <w:rPr>
                <w:rFonts w:eastAsia="Calibri"/>
              </w:rPr>
              <w:t>1673,13</w:t>
            </w:r>
          </w:p>
        </w:tc>
        <w:tc>
          <w:tcPr>
            <w:tcW w:w="2321"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9B507D" w:rsidRDefault="006A2074" w:rsidP="001B2D94">
            <w:pPr>
              <w:jc w:val="center"/>
              <w:rPr>
                <w:color w:val="000000"/>
              </w:rPr>
            </w:pPr>
            <w:r w:rsidRPr="009B507D">
              <w:t>213</w:t>
            </w:r>
            <w:r>
              <w:t>.</w:t>
            </w:r>
            <w:r w:rsidRPr="009B507D">
              <w:t>089,8</w:t>
            </w:r>
            <w:r>
              <w:t>0</w:t>
            </w:r>
          </w:p>
          <w:p w:rsidR="006A2074" w:rsidRPr="009B507D" w:rsidRDefault="006A2074" w:rsidP="001B2D94">
            <w:pPr>
              <w:spacing w:after="100" w:afterAutospacing="1" w:line="283" w:lineRule="auto"/>
              <w:jc w:val="center"/>
              <w:rPr>
                <w:rFonts w:eastAsia="Calibri"/>
              </w:rPr>
            </w:pPr>
          </w:p>
        </w:tc>
      </w:tr>
      <w:tr w:rsidR="006A2074" w:rsidTr="001B2D94">
        <w:trPr>
          <w:trHeight w:val="291"/>
        </w:trPr>
        <w:tc>
          <w:tcPr>
            <w:tcW w:w="2321"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441471" w:rsidRDefault="006A2074" w:rsidP="001B2D94">
            <w:pPr>
              <w:spacing w:after="100" w:afterAutospacing="1" w:line="283" w:lineRule="auto"/>
              <w:jc w:val="center"/>
            </w:pPr>
            <w:r w:rsidRPr="00441471">
              <w:rPr>
                <w:b/>
              </w:rPr>
              <w:t>20-49</w:t>
            </w:r>
          </w:p>
        </w:tc>
        <w:tc>
          <w:tcPr>
            <w:tcW w:w="2086"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441471" w:rsidRDefault="006A2074" w:rsidP="001B2D94">
            <w:pPr>
              <w:spacing w:after="100" w:afterAutospacing="1" w:line="283" w:lineRule="auto"/>
              <w:jc w:val="center"/>
            </w:pPr>
            <w:r w:rsidRPr="00441471">
              <w:t>44,16</w:t>
            </w:r>
          </w:p>
        </w:tc>
        <w:tc>
          <w:tcPr>
            <w:tcW w:w="2543"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hideMark/>
          </w:tcPr>
          <w:p w:rsidR="006A2074" w:rsidRPr="00441471" w:rsidRDefault="006A2074" w:rsidP="001B2D94">
            <w:pPr>
              <w:spacing w:after="100" w:afterAutospacing="1" w:line="283" w:lineRule="auto"/>
              <w:jc w:val="center"/>
              <w:rPr>
                <w:rFonts w:eastAsia="Calibri"/>
              </w:rPr>
            </w:pPr>
            <w:r w:rsidRPr="00A43724">
              <w:rPr>
                <w:rFonts w:eastAsia="Calibri"/>
              </w:rPr>
              <w:t>1673,13</w:t>
            </w:r>
          </w:p>
        </w:tc>
        <w:tc>
          <w:tcPr>
            <w:tcW w:w="2321"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9B507D" w:rsidRDefault="006A2074" w:rsidP="001B2D94">
            <w:pPr>
              <w:jc w:val="center"/>
              <w:rPr>
                <w:color w:val="000000"/>
              </w:rPr>
            </w:pPr>
            <w:r w:rsidRPr="009B507D">
              <w:t>73</w:t>
            </w:r>
            <w:r>
              <w:t>.</w:t>
            </w:r>
            <w:r w:rsidRPr="009B507D">
              <w:t>885,42</w:t>
            </w:r>
          </w:p>
          <w:p w:rsidR="006A2074" w:rsidRPr="009B507D" w:rsidRDefault="006A2074" w:rsidP="001B2D94">
            <w:pPr>
              <w:spacing w:after="100" w:afterAutospacing="1" w:line="283" w:lineRule="auto"/>
              <w:jc w:val="center"/>
              <w:rPr>
                <w:rFonts w:eastAsia="Calibri"/>
              </w:rPr>
            </w:pPr>
          </w:p>
        </w:tc>
      </w:tr>
      <w:tr w:rsidR="006A2074" w:rsidTr="001B2D94">
        <w:trPr>
          <w:trHeight w:val="291"/>
        </w:trPr>
        <w:tc>
          <w:tcPr>
            <w:tcW w:w="2321"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441471" w:rsidRDefault="006A2074" w:rsidP="001B2D94">
            <w:pPr>
              <w:spacing w:after="100" w:afterAutospacing="1" w:line="283" w:lineRule="auto"/>
              <w:jc w:val="center"/>
            </w:pPr>
            <w:r w:rsidRPr="00441471">
              <w:rPr>
                <w:b/>
              </w:rPr>
              <w:t>1-19</w:t>
            </w:r>
          </w:p>
        </w:tc>
        <w:tc>
          <w:tcPr>
            <w:tcW w:w="2086"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441471" w:rsidRDefault="006A2074" w:rsidP="001B2D94">
            <w:pPr>
              <w:spacing w:after="100" w:afterAutospacing="1" w:line="283" w:lineRule="auto"/>
              <w:jc w:val="center"/>
            </w:pPr>
            <w:r w:rsidRPr="00441471">
              <w:t>12,8</w:t>
            </w:r>
          </w:p>
        </w:tc>
        <w:tc>
          <w:tcPr>
            <w:tcW w:w="2543"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hideMark/>
          </w:tcPr>
          <w:p w:rsidR="006A2074" w:rsidRPr="00441471" w:rsidRDefault="006A2074" w:rsidP="001B2D94">
            <w:pPr>
              <w:spacing w:after="100" w:afterAutospacing="1"/>
              <w:jc w:val="center"/>
              <w:rPr>
                <w:rFonts w:eastAsia="Calibri"/>
              </w:rPr>
            </w:pPr>
            <w:r w:rsidRPr="00A43724">
              <w:rPr>
                <w:rFonts w:eastAsia="Calibri"/>
              </w:rPr>
              <w:t>1673,13</w:t>
            </w:r>
          </w:p>
        </w:tc>
        <w:tc>
          <w:tcPr>
            <w:tcW w:w="2321"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9B507D" w:rsidRDefault="006A2074" w:rsidP="001B2D94">
            <w:pPr>
              <w:jc w:val="center"/>
              <w:rPr>
                <w:color w:val="000000"/>
              </w:rPr>
            </w:pPr>
            <w:r w:rsidRPr="009B507D">
              <w:t>21</w:t>
            </w:r>
            <w:r>
              <w:t>.</w:t>
            </w:r>
            <w:r w:rsidRPr="009B507D">
              <w:t>416,06</w:t>
            </w:r>
          </w:p>
        </w:tc>
      </w:tr>
    </w:tbl>
    <w:p w:rsidR="006A2074" w:rsidRDefault="006A2074" w:rsidP="006A2074">
      <w:pPr>
        <w:spacing w:after="180" w:line="283" w:lineRule="auto"/>
        <w:jc w:val="both"/>
        <w:rPr>
          <w:b/>
          <w:shd w:val="clear" w:color="auto" w:fill="FFFFFF"/>
        </w:rPr>
      </w:pPr>
    </w:p>
    <w:p w:rsidR="006A2074" w:rsidRPr="00441471" w:rsidRDefault="006A2074" w:rsidP="006A2074">
      <w:pPr>
        <w:spacing w:after="180" w:line="360" w:lineRule="auto"/>
        <w:jc w:val="both"/>
        <w:rPr>
          <w:b/>
          <w:shd w:val="clear" w:color="auto" w:fill="FFFFFF"/>
        </w:rPr>
      </w:pPr>
      <w:r>
        <w:rPr>
          <w:b/>
          <w:shd w:val="clear" w:color="auto" w:fill="FFFFFF"/>
        </w:rPr>
        <w:t>5.2.1.5 Restoran, market ve pazarlar</w:t>
      </w:r>
      <w:r>
        <w:rPr>
          <w:shd w:val="clear" w:color="auto" w:fill="FFFFFF"/>
        </w:rPr>
        <w:t xml:space="preserve"> </w:t>
      </w:r>
      <w:r>
        <w:rPr>
          <w:b/>
          <w:shd w:val="clear" w:color="auto" w:fill="FFFFFF"/>
        </w:rPr>
        <w:t xml:space="preserve">Evsel Atık Miktarı Hesabı (Grup 5) </w:t>
      </w:r>
      <w:r>
        <w:rPr>
          <w:shd w:val="clear" w:color="auto" w:fill="FFFFFF"/>
        </w:rPr>
        <w:br/>
        <w:t xml:space="preserve">Her türlü yeme, içme ve eğlence yerleri ile kullanım alanı m² üzeri marketler ve Pazar yerlerindeki tezgâhlar için atık miktarı hesabında yeme içme eğlence yerlerinin m² ortalamaları dikkate alınarak, Kılavuzun 71. İnci sayfadaki verilere göre Restoran, market ve pazarlar için kılavuzda belirtilen  referans miktarı 50 m² için 30,6 ton/yıl olduğuna göre 1 m² ye düşen evsel katı atık miktarı </w:t>
      </w:r>
      <w:proofErr w:type="gramStart"/>
      <w:r>
        <w:rPr>
          <w:b/>
          <w:bCs/>
          <w:shd w:val="clear" w:color="auto" w:fill="FFFFFF"/>
        </w:rPr>
        <w:t>30,6/50</w:t>
      </w:r>
      <w:proofErr w:type="gramEnd"/>
      <w:r>
        <w:rPr>
          <w:b/>
          <w:bCs/>
          <w:shd w:val="clear" w:color="auto" w:fill="FFFFFF"/>
        </w:rPr>
        <w:t>=0,61 ton/yıl</w:t>
      </w:r>
      <w:r>
        <w:rPr>
          <w:shd w:val="clear" w:color="auto" w:fill="FFFFFF"/>
        </w:rPr>
        <w:t xml:space="preserve"> olacaktır.</w:t>
      </w:r>
    </w:p>
    <w:tbl>
      <w:tblPr>
        <w:tblW w:w="0" w:type="auto"/>
        <w:tblInd w:w="1" w:type="dxa"/>
        <w:tblCellMar>
          <w:left w:w="10" w:type="dxa"/>
          <w:right w:w="10" w:type="dxa"/>
        </w:tblCellMar>
        <w:tblLook w:val="04A0"/>
      </w:tblPr>
      <w:tblGrid>
        <w:gridCol w:w="2272"/>
        <w:gridCol w:w="1894"/>
        <w:gridCol w:w="2095"/>
        <w:gridCol w:w="2821"/>
      </w:tblGrid>
      <w:tr w:rsidR="006A2074" w:rsidRPr="00441471" w:rsidTr="001B2D94">
        <w:tc>
          <w:tcPr>
            <w:tcW w:w="2272"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Default="006A2074" w:rsidP="001B2D94">
            <w:pPr>
              <w:spacing w:after="100" w:afterAutospacing="1"/>
              <w:jc w:val="center"/>
              <w:rPr>
                <w:b/>
              </w:rPr>
            </w:pPr>
            <w:r w:rsidRPr="00441471">
              <w:rPr>
                <w:b/>
              </w:rPr>
              <w:t>Restoran,</w:t>
            </w:r>
          </w:p>
          <w:p w:rsidR="006A2074" w:rsidRDefault="006A2074" w:rsidP="001B2D94">
            <w:pPr>
              <w:spacing w:after="100" w:afterAutospacing="1"/>
              <w:jc w:val="center"/>
              <w:rPr>
                <w:b/>
              </w:rPr>
            </w:pPr>
            <w:r w:rsidRPr="00441471">
              <w:rPr>
                <w:b/>
              </w:rPr>
              <w:t>Market,</w:t>
            </w:r>
          </w:p>
          <w:p w:rsidR="006A2074" w:rsidRPr="00441471" w:rsidRDefault="006A2074" w:rsidP="001B2D94">
            <w:pPr>
              <w:spacing w:after="100" w:afterAutospacing="1"/>
              <w:jc w:val="center"/>
            </w:pPr>
            <w:r w:rsidRPr="00441471">
              <w:rPr>
                <w:b/>
              </w:rPr>
              <w:t>Pazar yerleri</w:t>
            </w:r>
          </w:p>
        </w:tc>
        <w:tc>
          <w:tcPr>
            <w:tcW w:w="1894"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441471" w:rsidRDefault="006A2074" w:rsidP="001B2D94">
            <w:pPr>
              <w:spacing w:after="100" w:afterAutospacing="1" w:line="283" w:lineRule="auto"/>
              <w:jc w:val="center"/>
              <w:rPr>
                <w:b/>
                <w:bCs/>
              </w:rPr>
            </w:pPr>
            <w:r w:rsidRPr="00441471">
              <w:rPr>
                <w:b/>
                <w:bCs/>
              </w:rPr>
              <w:t>Atık Miktarı (ton)</w:t>
            </w:r>
          </w:p>
        </w:tc>
        <w:tc>
          <w:tcPr>
            <w:tcW w:w="2095"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441471" w:rsidRDefault="006A2074" w:rsidP="001B2D94">
            <w:pPr>
              <w:spacing w:after="100" w:afterAutospacing="1" w:line="283" w:lineRule="auto"/>
              <w:jc w:val="center"/>
              <w:rPr>
                <w:b/>
                <w:bCs/>
              </w:rPr>
            </w:pPr>
            <w:r w:rsidRPr="00441471">
              <w:rPr>
                <w:b/>
                <w:bCs/>
              </w:rPr>
              <w:t>Ton Maliyet (TL)</w:t>
            </w:r>
          </w:p>
        </w:tc>
        <w:tc>
          <w:tcPr>
            <w:tcW w:w="2821"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441471" w:rsidRDefault="006A2074" w:rsidP="001B2D94">
            <w:pPr>
              <w:spacing w:after="100" w:afterAutospacing="1" w:line="283" w:lineRule="auto"/>
              <w:jc w:val="center"/>
              <w:rPr>
                <w:b/>
                <w:bCs/>
              </w:rPr>
            </w:pPr>
            <w:r w:rsidRPr="00441471">
              <w:rPr>
                <w:b/>
                <w:bCs/>
              </w:rPr>
              <w:t xml:space="preserve">Yıllık Tutar </w:t>
            </w:r>
            <w:r>
              <w:rPr>
                <w:b/>
                <w:bCs/>
              </w:rPr>
              <w:t>(</w:t>
            </w:r>
            <w:r w:rsidRPr="00441471">
              <w:rPr>
                <w:b/>
                <w:bCs/>
              </w:rPr>
              <w:t>TL</w:t>
            </w:r>
            <w:r>
              <w:rPr>
                <w:b/>
                <w:bCs/>
              </w:rPr>
              <w:t>)</w:t>
            </w:r>
          </w:p>
        </w:tc>
      </w:tr>
      <w:tr w:rsidR="006A2074" w:rsidRPr="00441471" w:rsidTr="001B2D94">
        <w:tc>
          <w:tcPr>
            <w:tcW w:w="2272"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441471" w:rsidRDefault="006A2074" w:rsidP="001B2D94">
            <w:pPr>
              <w:spacing w:after="100" w:afterAutospacing="1" w:line="283" w:lineRule="auto"/>
              <w:jc w:val="center"/>
            </w:pPr>
            <w:r w:rsidRPr="00441471">
              <w:rPr>
                <w:b/>
              </w:rPr>
              <w:lastRenderedPageBreak/>
              <w:t>1000 üzeri</w:t>
            </w:r>
          </w:p>
        </w:tc>
        <w:tc>
          <w:tcPr>
            <w:tcW w:w="1894"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441471" w:rsidRDefault="006A2074" w:rsidP="001B2D94">
            <w:pPr>
              <w:spacing w:after="100" w:afterAutospacing="1" w:line="283" w:lineRule="auto"/>
              <w:jc w:val="center"/>
            </w:pPr>
            <w:r w:rsidRPr="00441471">
              <w:t>610,61</w:t>
            </w:r>
          </w:p>
        </w:tc>
        <w:tc>
          <w:tcPr>
            <w:tcW w:w="2095"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hideMark/>
          </w:tcPr>
          <w:p w:rsidR="006A2074" w:rsidRPr="00441471" w:rsidRDefault="006A2074" w:rsidP="001B2D94">
            <w:pPr>
              <w:spacing w:after="100" w:afterAutospacing="1" w:line="283" w:lineRule="auto"/>
              <w:jc w:val="center"/>
              <w:rPr>
                <w:rFonts w:eastAsia="Calibri"/>
              </w:rPr>
            </w:pPr>
            <w:r w:rsidRPr="00C7310F">
              <w:rPr>
                <w:rFonts w:eastAsia="Calibri"/>
              </w:rPr>
              <w:t>1673,13</w:t>
            </w:r>
          </w:p>
        </w:tc>
        <w:tc>
          <w:tcPr>
            <w:tcW w:w="2821"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9B507D" w:rsidRDefault="006A2074" w:rsidP="001B2D94">
            <w:pPr>
              <w:jc w:val="center"/>
              <w:rPr>
                <w:color w:val="000000"/>
              </w:rPr>
            </w:pPr>
            <w:r w:rsidRPr="009B507D">
              <w:t>1</w:t>
            </w:r>
            <w:r>
              <w:t>.</w:t>
            </w:r>
            <w:r w:rsidRPr="009B507D">
              <w:t>021</w:t>
            </w:r>
            <w:r>
              <w:t>.</w:t>
            </w:r>
            <w:r w:rsidRPr="009B507D">
              <w:t>630</w:t>
            </w:r>
            <w:r>
              <w:t>,00</w:t>
            </w:r>
          </w:p>
          <w:p w:rsidR="006A2074" w:rsidRPr="009B507D" w:rsidRDefault="006A2074" w:rsidP="001B2D94">
            <w:pPr>
              <w:spacing w:after="100" w:afterAutospacing="1" w:line="283" w:lineRule="auto"/>
              <w:jc w:val="center"/>
              <w:rPr>
                <w:rFonts w:eastAsia="Calibri"/>
              </w:rPr>
            </w:pPr>
          </w:p>
        </w:tc>
      </w:tr>
      <w:tr w:rsidR="006A2074" w:rsidRPr="00441471" w:rsidTr="001B2D94">
        <w:tc>
          <w:tcPr>
            <w:tcW w:w="2272"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441471" w:rsidRDefault="006A2074" w:rsidP="001B2D94">
            <w:pPr>
              <w:spacing w:after="100" w:afterAutospacing="1" w:line="283" w:lineRule="auto"/>
              <w:jc w:val="center"/>
            </w:pPr>
            <w:r w:rsidRPr="00441471">
              <w:rPr>
                <w:b/>
              </w:rPr>
              <w:t>750-1000</w:t>
            </w:r>
          </w:p>
        </w:tc>
        <w:tc>
          <w:tcPr>
            <w:tcW w:w="1894"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441471" w:rsidRDefault="006A2074" w:rsidP="001B2D94">
            <w:pPr>
              <w:spacing w:after="100" w:afterAutospacing="1" w:line="283" w:lineRule="auto"/>
              <w:jc w:val="center"/>
            </w:pPr>
            <w:r w:rsidRPr="00441471">
              <w:t>533,75</w:t>
            </w:r>
          </w:p>
        </w:tc>
        <w:tc>
          <w:tcPr>
            <w:tcW w:w="2095"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hideMark/>
          </w:tcPr>
          <w:p w:rsidR="006A2074" w:rsidRPr="00441471" w:rsidRDefault="006A2074" w:rsidP="001B2D94">
            <w:pPr>
              <w:spacing w:after="100" w:afterAutospacing="1"/>
              <w:jc w:val="center"/>
              <w:rPr>
                <w:rFonts w:eastAsia="Calibri"/>
              </w:rPr>
            </w:pPr>
            <w:r w:rsidRPr="00C7310F">
              <w:rPr>
                <w:rFonts w:eastAsia="Calibri"/>
              </w:rPr>
              <w:t>1673,13</w:t>
            </w:r>
          </w:p>
        </w:tc>
        <w:tc>
          <w:tcPr>
            <w:tcW w:w="2821"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9B507D" w:rsidRDefault="006A2074" w:rsidP="001B2D94">
            <w:pPr>
              <w:jc w:val="center"/>
              <w:rPr>
                <w:color w:val="000000"/>
              </w:rPr>
            </w:pPr>
            <w:r w:rsidRPr="009B507D">
              <w:t>893</w:t>
            </w:r>
            <w:r>
              <w:t>.</w:t>
            </w:r>
            <w:r w:rsidRPr="009B507D">
              <w:t>033,1</w:t>
            </w:r>
            <w:r>
              <w:t>0</w:t>
            </w:r>
          </w:p>
          <w:p w:rsidR="006A2074" w:rsidRPr="009B507D" w:rsidRDefault="006A2074" w:rsidP="001B2D94">
            <w:pPr>
              <w:spacing w:after="100" w:afterAutospacing="1" w:line="283" w:lineRule="auto"/>
              <w:jc w:val="center"/>
              <w:rPr>
                <w:rFonts w:eastAsia="Calibri"/>
              </w:rPr>
            </w:pPr>
          </w:p>
        </w:tc>
      </w:tr>
      <w:tr w:rsidR="006A2074" w:rsidRPr="00441471" w:rsidTr="001B2D94">
        <w:tc>
          <w:tcPr>
            <w:tcW w:w="2272"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441471" w:rsidRDefault="006A2074" w:rsidP="001B2D94">
            <w:pPr>
              <w:spacing w:after="100" w:afterAutospacing="1" w:line="283" w:lineRule="auto"/>
              <w:jc w:val="center"/>
            </w:pPr>
            <w:r w:rsidRPr="00441471">
              <w:rPr>
                <w:b/>
              </w:rPr>
              <w:t>500-749</w:t>
            </w:r>
          </w:p>
        </w:tc>
        <w:tc>
          <w:tcPr>
            <w:tcW w:w="1894"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441471" w:rsidRDefault="006A2074" w:rsidP="001B2D94">
            <w:pPr>
              <w:spacing w:after="100" w:afterAutospacing="1" w:line="283" w:lineRule="auto"/>
              <w:jc w:val="center"/>
            </w:pPr>
            <w:r w:rsidRPr="00441471">
              <w:t>380,95</w:t>
            </w:r>
          </w:p>
        </w:tc>
        <w:tc>
          <w:tcPr>
            <w:tcW w:w="2095"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hideMark/>
          </w:tcPr>
          <w:p w:rsidR="006A2074" w:rsidRPr="00441471" w:rsidRDefault="006A2074" w:rsidP="001B2D94">
            <w:pPr>
              <w:spacing w:after="100" w:afterAutospacing="1"/>
              <w:jc w:val="center"/>
              <w:rPr>
                <w:rFonts w:eastAsia="Calibri"/>
              </w:rPr>
            </w:pPr>
            <w:r w:rsidRPr="00C7310F">
              <w:rPr>
                <w:rFonts w:eastAsia="Calibri"/>
              </w:rPr>
              <w:t>1673,13</w:t>
            </w:r>
          </w:p>
        </w:tc>
        <w:tc>
          <w:tcPr>
            <w:tcW w:w="2821"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9B507D" w:rsidRDefault="006A2074" w:rsidP="001B2D94">
            <w:pPr>
              <w:jc w:val="center"/>
              <w:rPr>
                <w:color w:val="000000"/>
              </w:rPr>
            </w:pPr>
            <w:r w:rsidRPr="009B507D">
              <w:t>637</w:t>
            </w:r>
            <w:r>
              <w:t>.</w:t>
            </w:r>
            <w:r w:rsidRPr="009B507D">
              <w:t>378,9</w:t>
            </w:r>
            <w:r>
              <w:t>0</w:t>
            </w:r>
          </w:p>
          <w:p w:rsidR="006A2074" w:rsidRPr="009B507D" w:rsidRDefault="006A2074" w:rsidP="001B2D94">
            <w:pPr>
              <w:spacing w:after="100" w:afterAutospacing="1" w:line="283" w:lineRule="auto"/>
              <w:jc w:val="center"/>
              <w:rPr>
                <w:rFonts w:eastAsia="Calibri"/>
              </w:rPr>
            </w:pPr>
          </w:p>
        </w:tc>
      </w:tr>
      <w:tr w:rsidR="006A2074" w:rsidRPr="00441471" w:rsidTr="001B2D94">
        <w:tc>
          <w:tcPr>
            <w:tcW w:w="2272"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441471" w:rsidRDefault="006A2074" w:rsidP="001B2D94">
            <w:pPr>
              <w:spacing w:after="100" w:afterAutospacing="1" w:line="283" w:lineRule="auto"/>
              <w:jc w:val="center"/>
            </w:pPr>
            <w:r w:rsidRPr="00441471">
              <w:rPr>
                <w:b/>
              </w:rPr>
              <w:t>250-499</w:t>
            </w:r>
          </w:p>
        </w:tc>
        <w:tc>
          <w:tcPr>
            <w:tcW w:w="1894"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441471" w:rsidRDefault="006A2074" w:rsidP="001B2D94">
            <w:pPr>
              <w:spacing w:after="100" w:afterAutospacing="1" w:line="283" w:lineRule="auto"/>
              <w:jc w:val="center"/>
            </w:pPr>
            <w:r w:rsidRPr="00441471">
              <w:t>228,45</w:t>
            </w:r>
          </w:p>
        </w:tc>
        <w:tc>
          <w:tcPr>
            <w:tcW w:w="2095"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hideMark/>
          </w:tcPr>
          <w:p w:rsidR="006A2074" w:rsidRPr="00441471" w:rsidRDefault="006A2074" w:rsidP="001B2D94">
            <w:pPr>
              <w:spacing w:after="100" w:afterAutospacing="1" w:line="283" w:lineRule="auto"/>
              <w:jc w:val="center"/>
              <w:rPr>
                <w:rFonts w:eastAsia="Calibri"/>
              </w:rPr>
            </w:pPr>
            <w:r w:rsidRPr="00C7310F">
              <w:rPr>
                <w:rFonts w:eastAsia="Calibri"/>
              </w:rPr>
              <w:t>1673,13</w:t>
            </w:r>
          </w:p>
        </w:tc>
        <w:tc>
          <w:tcPr>
            <w:tcW w:w="2821"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9B507D" w:rsidRDefault="006A2074" w:rsidP="001B2D94">
            <w:pPr>
              <w:jc w:val="center"/>
              <w:rPr>
                <w:color w:val="000000"/>
              </w:rPr>
            </w:pPr>
            <w:r w:rsidRPr="009B507D">
              <w:t>382</w:t>
            </w:r>
            <w:r>
              <w:t>.</w:t>
            </w:r>
            <w:r w:rsidRPr="009B507D">
              <w:t>226,5</w:t>
            </w:r>
            <w:r>
              <w:t>0</w:t>
            </w:r>
          </w:p>
          <w:p w:rsidR="006A2074" w:rsidRPr="009B507D" w:rsidRDefault="006A2074" w:rsidP="001B2D94">
            <w:pPr>
              <w:spacing w:after="100" w:afterAutospacing="1" w:line="283" w:lineRule="auto"/>
              <w:jc w:val="center"/>
              <w:rPr>
                <w:rFonts w:eastAsia="Calibri"/>
              </w:rPr>
            </w:pPr>
          </w:p>
        </w:tc>
      </w:tr>
      <w:tr w:rsidR="006A2074" w:rsidRPr="00441471" w:rsidTr="001B2D94">
        <w:tc>
          <w:tcPr>
            <w:tcW w:w="2272"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441471" w:rsidRDefault="006A2074" w:rsidP="001B2D94">
            <w:pPr>
              <w:spacing w:after="100" w:afterAutospacing="1" w:line="283" w:lineRule="auto"/>
              <w:jc w:val="center"/>
            </w:pPr>
            <w:r w:rsidRPr="00441471">
              <w:rPr>
                <w:b/>
              </w:rPr>
              <w:t>100-249</w:t>
            </w:r>
          </w:p>
        </w:tc>
        <w:tc>
          <w:tcPr>
            <w:tcW w:w="1894"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441471" w:rsidRDefault="006A2074" w:rsidP="001B2D94">
            <w:pPr>
              <w:spacing w:after="100" w:afterAutospacing="1" w:line="283" w:lineRule="auto"/>
              <w:jc w:val="center"/>
            </w:pPr>
            <w:r w:rsidRPr="00441471">
              <w:t>106,45</w:t>
            </w:r>
          </w:p>
        </w:tc>
        <w:tc>
          <w:tcPr>
            <w:tcW w:w="2095"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hideMark/>
          </w:tcPr>
          <w:p w:rsidR="006A2074" w:rsidRPr="00441471" w:rsidRDefault="006A2074" w:rsidP="001B2D94">
            <w:pPr>
              <w:spacing w:after="100" w:afterAutospacing="1"/>
              <w:jc w:val="center"/>
              <w:rPr>
                <w:rFonts w:eastAsia="Calibri"/>
              </w:rPr>
            </w:pPr>
            <w:r w:rsidRPr="00C7310F">
              <w:rPr>
                <w:rFonts w:eastAsia="Calibri"/>
              </w:rPr>
              <w:t>1673,13</w:t>
            </w:r>
          </w:p>
        </w:tc>
        <w:tc>
          <w:tcPr>
            <w:tcW w:w="2821"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9B507D" w:rsidRDefault="006A2074" w:rsidP="001B2D94">
            <w:pPr>
              <w:jc w:val="center"/>
              <w:rPr>
                <w:color w:val="000000"/>
              </w:rPr>
            </w:pPr>
            <w:r w:rsidRPr="009B507D">
              <w:t>178</w:t>
            </w:r>
            <w:r>
              <w:t>.</w:t>
            </w:r>
            <w:r w:rsidRPr="009B507D">
              <w:t>104,7</w:t>
            </w:r>
            <w:r>
              <w:t>0</w:t>
            </w:r>
          </w:p>
          <w:p w:rsidR="006A2074" w:rsidRPr="009B507D" w:rsidRDefault="006A2074" w:rsidP="001B2D94">
            <w:pPr>
              <w:spacing w:after="100" w:afterAutospacing="1" w:line="283" w:lineRule="auto"/>
              <w:jc w:val="center"/>
              <w:rPr>
                <w:rFonts w:eastAsia="Calibri"/>
              </w:rPr>
            </w:pPr>
          </w:p>
        </w:tc>
      </w:tr>
      <w:tr w:rsidR="006A2074" w:rsidRPr="00441471" w:rsidTr="001B2D94">
        <w:tc>
          <w:tcPr>
            <w:tcW w:w="2272"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441471" w:rsidRDefault="006A2074" w:rsidP="001B2D94">
            <w:pPr>
              <w:spacing w:after="100" w:afterAutospacing="1" w:line="283" w:lineRule="auto"/>
              <w:jc w:val="center"/>
            </w:pPr>
            <w:r w:rsidRPr="00441471">
              <w:rPr>
                <w:b/>
              </w:rPr>
              <w:t>50-99</w:t>
            </w:r>
          </w:p>
        </w:tc>
        <w:tc>
          <w:tcPr>
            <w:tcW w:w="1894"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441471" w:rsidRDefault="006A2074" w:rsidP="001B2D94">
            <w:pPr>
              <w:spacing w:after="100" w:afterAutospacing="1" w:line="283" w:lineRule="auto"/>
              <w:jc w:val="center"/>
            </w:pPr>
            <w:r w:rsidRPr="00441471">
              <w:t>45,45</w:t>
            </w:r>
          </w:p>
        </w:tc>
        <w:tc>
          <w:tcPr>
            <w:tcW w:w="2095"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hideMark/>
          </w:tcPr>
          <w:p w:rsidR="006A2074" w:rsidRPr="00441471" w:rsidRDefault="006A2074" w:rsidP="001B2D94">
            <w:pPr>
              <w:spacing w:after="100" w:afterAutospacing="1" w:line="283" w:lineRule="auto"/>
              <w:jc w:val="center"/>
              <w:rPr>
                <w:rFonts w:eastAsia="Calibri"/>
              </w:rPr>
            </w:pPr>
            <w:r w:rsidRPr="00C7310F">
              <w:rPr>
                <w:rFonts w:eastAsia="Calibri"/>
              </w:rPr>
              <w:t>1673,13</w:t>
            </w:r>
          </w:p>
        </w:tc>
        <w:tc>
          <w:tcPr>
            <w:tcW w:w="2821"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9B507D" w:rsidRDefault="006A2074" w:rsidP="001B2D94">
            <w:pPr>
              <w:jc w:val="center"/>
              <w:rPr>
                <w:color w:val="000000"/>
              </w:rPr>
            </w:pPr>
            <w:r w:rsidRPr="009B507D">
              <w:t>76</w:t>
            </w:r>
            <w:r>
              <w:t>.</w:t>
            </w:r>
            <w:r w:rsidRPr="009B507D">
              <w:t>043,76</w:t>
            </w:r>
          </w:p>
          <w:p w:rsidR="006A2074" w:rsidRPr="009B507D" w:rsidRDefault="006A2074" w:rsidP="001B2D94">
            <w:pPr>
              <w:spacing w:after="100" w:afterAutospacing="1" w:line="283" w:lineRule="auto"/>
              <w:jc w:val="center"/>
              <w:rPr>
                <w:rFonts w:eastAsia="Calibri"/>
              </w:rPr>
            </w:pPr>
          </w:p>
        </w:tc>
      </w:tr>
      <w:tr w:rsidR="006A2074" w:rsidRPr="00441471" w:rsidTr="001B2D94">
        <w:tc>
          <w:tcPr>
            <w:tcW w:w="2272"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441471" w:rsidRDefault="006A2074" w:rsidP="001B2D94">
            <w:pPr>
              <w:spacing w:after="100" w:afterAutospacing="1" w:line="283" w:lineRule="auto"/>
              <w:jc w:val="center"/>
            </w:pPr>
            <w:r w:rsidRPr="00441471">
              <w:rPr>
                <w:b/>
              </w:rPr>
              <w:t>1-49</w:t>
            </w:r>
          </w:p>
        </w:tc>
        <w:tc>
          <w:tcPr>
            <w:tcW w:w="1894"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441471" w:rsidRDefault="006A2074" w:rsidP="001B2D94">
            <w:pPr>
              <w:spacing w:after="100" w:afterAutospacing="1" w:line="283" w:lineRule="auto"/>
              <w:jc w:val="center"/>
            </w:pPr>
            <w:r w:rsidRPr="00441471">
              <w:t>15,25</w:t>
            </w:r>
          </w:p>
        </w:tc>
        <w:tc>
          <w:tcPr>
            <w:tcW w:w="2095"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hideMark/>
          </w:tcPr>
          <w:p w:rsidR="006A2074" w:rsidRPr="00441471" w:rsidRDefault="006A2074" w:rsidP="001B2D94">
            <w:pPr>
              <w:spacing w:after="100" w:afterAutospacing="1"/>
              <w:jc w:val="center"/>
              <w:rPr>
                <w:rFonts w:eastAsia="Calibri"/>
              </w:rPr>
            </w:pPr>
            <w:r w:rsidRPr="00C7310F">
              <w:rPr>
                <w:rFonts w:eastAsia="Calibri"/>
              </w:rPr>
              <w:t>1673,13</w:t>
            </w:r>
          </w:p>
        </w:tc>
        <w:tc>
          <w:tcPr>
            <w:tcW w:w="2821"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9B507D" w:rsidRDefault="006A2074" w:rsidP="001B2D94">
            <w:pPr>
              <w:jc w:val="center"/>
              <w:rPr>
                <w:color w:val="000000"/>
              </w:rPr>
            </w:pPr>
            <w:r w:rsidRPr="009B507D">
              <w:t>25</w:t>
            </w:r>
            <w:r>
              <w:t>.</w:t>
            </w:r>
            <w:r w:rsidRPr="009B507D">
              <w:t>515,23</w:t>
            </w:r>
          </w:p>
        </w:tc>
      </w:tr>
    </w:tbl>
    <w:p w:rsidR="006A2074" w:rsidRDefault="006A2074" w:rsidP="006A2074">
      <w:pPr>
        <w:spacing w:after="180" w:line="283" w:lineRule="auto"/>
        <w:jc w:val="both"/>
        <w:rPr>
          <w:b/>
          <w:shd w:val="clear" w:color="auto" w:fill="FFFFFF"/>
        </w:rPr>
      </w:pPr>
    </w:p>
    <w:p w:rsidR="006A2074" w:rsidRPr="00CD2F5A" w:rsidRDefault="006A2074" w:rsidP="006A2074">
      <w:pPr>
        <w:spacing w:after="180" w:line="283" w:lineRule="auto"/>
        <w:jc w:val="both"/>
        <w:rPr>
          <w:b/>
          <w:kern w:val="2"/>
          <w:shd w:val="clear" w:color="auto" w:fill="FFFFFF"/>
        </w:rPr>
      </w:pPr>
      <w:r>
        <w:rPr>
          <w:b/>
          <w:shd w:val="clear" w:color="auto" w:fill="FFFFFF"/>
        </w:rPr>
        <w:t>5.2.1.6.</w:t>
      </w:r>
      <w:r w:rsidRPr="0022601D">
        <w:rPr>
          <w:b/>
          <w:shd w:val="clear" w:color="auto" w:fill="FFFFFF"/>
        </w:rPr>
        <w:t>Organize Sanayi Bölgeleri ve Sanayi Kuruluşları Evsel Katı Atık Ücret Tarifesi (Grup 6)</w:t>
      </w:r>
    </w:p>
    <w:p w:rsidR="006A2074" w:rsidRDefault="006A2074" w:rsidP="006A2074">
      <w:pPr>
        <w:spacing w:after="180" w:line="360" w:lineRule="auto"/>
        <w:jc w:val="both"/>
        <w:rPr>
          <w:shd w:val="clear" w:color="auto" w:fill="FFFFFF"/>
        </w:rPr>
      </w:pPr>
      <w:r>
        <w:rPr>
          <w:shd w:val="clear" w:color="auto" w:fill="FFFFFF"/>
        </w:rPr>
        <w:t xml:space="preserve">Kullanım alanları m² üzeri olan Organize Sanayi </w:t>
      </w:r>
      <w:proofErr w:type="gramStart"/>
      <w:r>
        <w:rPr>
          <w:shd w:val="clear" w:color="auto" w:fill="FFFFFF"/>
        </w:rPr>
        <w:t>Bölgeleri ,sanayi</w:t>
      </w:r>
      <w:proofErr w:type="gramEnd"/>
      <w:r>
        <w:rPr>
          <w:shd w:val="clear" w:color="auto" w:fill="FFFFFF"/>
        </w:rPr>
        <w:t xml:space="preserve"> kuruluşları, imalathaneler, balık işleme, un ve yem fabrikaları gibi yerlerde evsel atık miktarı hesabında birim başına düşen evsel katı atık miktarı kılavuzun 71. inci sayfadaki verilere göre sanayi grubu için 25 personel yılda 91,30 ton evsel katı atık belirlenmiş olup, 1 personele düşen evsel katı atık miktarı </w:t>
      </w:r>
      <w:r>
        <w:rPr>
          <w:b/>
          <w:bCs/>
          <w:shd w:val="clear" w:color="auto" w:fill="FFFFFF"/>
        </w:rPr>
        <w:t>(91,3/25=3,65 ton/yıl)</w:t>
      </w:r>
      <w:r>
        <w:rPr>
          <w:shd w:val="clear" w:color="auto" w:fill="FFFFFF"/>
        </w:rPr>
        <w:t xml:space="preserve"> da 3,65 ton olarak hesaplanmıştır.</w:t>
      </w:r>
    </w:p>
    <w:tbl>
      <w:tblPr>
        <w:tblW w:w="0" w:type="auto"/>
        <w:tblInd w:w="1" w:type="dxa"/>
        <w:tblCellMar>
          <w:left w:w="10" w:type="dxa"/>
          <w:right w:w="10" w:type="dxa"/>
        </w:tblCellMar>
        <w:tblLook w:val="04A0"/>
      </w:tblPr>
      <w:tblGrid>
        <w:gridCol w:w="2417"/>
        <w:gridCol w:w="2126"/>
        <w:gridCol w:w="1843"/>
        <w:gridCol w:w="2552"/>
      </w:tblGrid>
      <w:tr w:rsidR="006A2074" w:rsidRPr="00441471" w:rsidTr="001B2D94">
        <w:tc>
          <w:tcPr>
            <w:tcW w:w="2417"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B90DAF" w:rsidRDefault="006A2074" w:rsidP="001B2D94">
            <w:pPr>
              <w:spacing w:after="180" w:line="283" w:lineRule="auto"/>
            </w:pPr>
            <w:r w:rsidRPr="00B90DAF">
              <w:rPr>
                <w:b/>
              </w:rPr>
              <w:t>Sanayi Kuruluşları, İmalathaneler v.b</w:t>
            </w:r>
          </w:p>
        </w:tc>
        <w:tc>
          <w:tcPr>
            <w:tcW w:w="2126"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B90DAF" w:rsidRDefault="006A2074" w:rsidP="001B2D94">
            <w:pPr>
              <w:spacing w:after="180" w:line="283" w:lineRule="auto"/>
              <w:jc w:val="center"/>
              <w:rPr>
                <w:b/>
                <w:bCs/>
              </w:rPr>
            </w:pPr>
            <w:r w:rsidRPr="00B90DAF">
              <w:rPr>
                <w:b/>
                <w:bCs/>
              </w:rPr>
              <w:t>Atık Miktarı (ton)</w:t>
            </w:r>
          </w:p>
        </w:tc>
        <w:tc>
          <w:tcPr>
            <w:tcW w:w="1843"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B90DAF" w:rsidRDefault="006A2074" w:rsidP="001B2D94">
            <w:pPr>
              <w:spacing w:after="180" w:line="283" w:lineRule="auto"/>
              <w:jc w:val="center"/>
              <w:rPr>
                <w:b/>
                <w:bCs/>
              </w:rPr>
            </w:pPr>
            <w:r w:rsidRPr="00B90DAF">
              <w:rPr>
                <w:b/>
                <w:bCs/>
              </w:rPr>
              <w:t>Ton Maliyet (TL)</w:t>
            </w:r>
          </w:p>
        </w:tc>
        <w:tc>
          <w:tcPr>
            <w:tcW w:w="2552"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B90DAF" w:rsidRDefault="006A2074" w:rsidP="001B2D94">
            <w:pPr>
              <w:spacing w:after="180" w:line="283" w:lineRule="auto"/>
              <w:jc w:val="center"/>
              <w:rPr>
                <w:b/>
                <w:bCs/>
              </w:rPr>
            </w:pPr>
            <w:r w:rsidRPr="00B90DAF">
              <w:rPr>
                <w:b/>
                <w:bCs/>
              </w:rPr>
              <w:t xml:space="preserve">Yıllık Tutar </w:t>
            </w:r>
            <w:r>
              <w:rPr>
                <w:b/>
                <w:bCs/>
              </w:rPr>
              <w:t>(</w:t>
            </w:r>
            <w:r w:rsidRPr="00B90DAF">
              <w:rPr>
                <w:b/>
                <w:bCs/>
              </w:rPr>
              <w:t>TL</w:t>
            </w:r>
            <w:r>
              <w:rPr>
                <w:b/>
                <w:bCs/>
              </w:rPr>
              <w:t>)</w:t>
            </w:r>
          </w:p>
        </w:tc>
      </w:tr>
      <w:tr w:rsidR="006A2074" w:rsidRPr="00441471" w:rsidTr="001B2D94">
        <w:tc>
          <w:tcPr>
            <w:tcW w:w="2417"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tcPr>
          <w:p w:rsidR="006A2074" w:rsidRPr="00B90DAF" w:rsidRDefault="006A2074" w:rsidP="001B2D94">
            <w:pPr>
              <w:jc w:val="center"/>
              <w:rPr>
                <w:b/>
              </w:rPr>
            </w:pPr>
            <w:r>
              <w:rPr>
                <w:b/>
              </w:rPr>
              <w:t>1000-3000</w:t>
            </w:r>
          </w:p>
        </w:tc>
        <w:tc>
          <w:tcPr>
            <w:tcW w:w="2126"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tcPr>
          <w:p w:rsidR="006A2074" w:rsidRPr="00B90DAF" w:rsidRDefault="006A2074" w:rsidP="001B2D94">
            <w:pPr>
              <w:jc w:val="center"/>
            </w:pPr>
            <w:r>
              <w:t>7.300,00</w:t>
            </w:r>
          </w:p>
        </w:tc>
        <w:tc>
          <w:tcPr>
            <w:tcW w:w="1843"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tcPr>
          <w:p w:rsidR="006A2074" w:rsidRPr="00835124" w:rsidRDefault="006A2074" w:rsidP="001B2D94">
            <w:pPr>
              <w:jc w:val="center"/>
              <w:rPr>
                <w:rFonts w:eastAsia="Calibri"/>
              </w:rPr>
            </w:pPr>
            <w:r>
              <w:rPr>
                <w:rFonts w:eastAsia="Calibri"/>
              </w:rPr>
              <w:t>1673,13</w:t>
            </w:r>
          </w:p>
        </w:tc>
        <w:tc>
          <w:tcPr>
            <w:tcW w:w="2552"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tcPr>
          <w:p w:rsidR="006A2074" w:rsidRPr="009B507D" w:rsidRDefault="006A2074" w:rsidP="001B2D94">
            <w:pPr>
              <w:jc w:val="center"/>
            </w:pPr>
            <w:r>
              <w:t>12.213.849,00</w:t>
            </w:r>
          </w:p>
        </w:tc>
      </w:tr>
      <w:tr w:rsidR="006A2074" w:rsidRPr="00441471" w:rsidTr="001B2D94">
        <w:tc>
          <w:tcPr>
            <w:tcW w:w="2417"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B90DAF" w:rsidRDefault="006A2074" w:rsidP="001B2D94">
            <w:pPr>
              <w:jc w:val="center"/>
            </w:pPr>
            <w:r w:rsidRPr="00B90DAF">
              <w:rPr>
                <w:b/>
              </w:rPr>
              <w:t>500-1000</w:t>
            </w:r>
          </w:p>
        </w:tc>
        <w:tc>
          <w:tcPr>
            <w:tcW w:w="2126"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B90DAF" w:rsidRDefault="006A2074" w:rsidP="001B2D94">
            <w:pPr>
              <w:jc w:val="center"/>
            </w:pPr>
            <w:r w:rsidRPr="00B90DAF">
              <w:t>2.737,50</w:t>
            </w:r>
          </w:p>
        </w:tc>
        <w:tc>
          <w:tcPr>
            <w:tcW w:w="1843"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hideMark/>
          </w:tcPr>
          <w:p w:rsidR="006A2074" w:rsidRPr="00B90DAF" w:rsidRDefault="006A2074" w:rsidP="001B2D94">
            <w:pPr>
              <w:jc w:val="center"/>
              <w:rPr>
                <w:rFonts w:eastAsia="Calibri"/>
              </w:rPr>
            </w:pPr>
            <w:r w:rsidRPr="00835124">
              <w:rPr>
                <w:rFonts w:eastAsia="Calibri"/>
              </w:rPr>
              <w:t>1673,13</w:t>
            </w:r>
          </w:p>
        </w:tc>
        <w:tc>
          <w:tcPr>
            <w:tcW w:w="2552"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9B507D" w:rsidRDefault="006A2074" w:rsidP="001B2D94">
            <w:pPr>
              <w:jc w:val="center"/>
              <w:rPr>
                <w:color w:val="000000"/>
              </w:rPr>
            </w:pPr>
            <w:r w:rsidRPr="009B507D">
              <w:t>4</w:t>
            </w:r>
            <w:r>
              <w:t>.</w:t>
            </w:r>
            <w:r w:rsidRPr="009B507D">
              <w:t>580</w:t>
            </w:r>
            <w:r>
              <w:t>.</w:t>
            </w:r>
            <w:r w:rsidRPr="009B507D">
              <w:t>193,38</w:t>
            </w:r>
          </w:p>
          <w:p w:rsidR="006A2074" w:rsidRPr="009B507D" w:rsidRDefault="006A2074" w:rsidP="001B2D94">
            <w:pPr>
              <w:jc w:val="center"/>
              <w:rPr>
                <w:rFonts w:eastAsia="Calibri"/>
              </w:rPr>
            </w:pPr>
          </w:p>
        </w:tc>
      </w:tr>
      <w:tr w:rsidR="006A2074" w:rsidRPr="00441471" w:rsidTr="001B2D94">
        <w:tc>
          <w:tcPr>
            <w:tcW w:w="2417"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B90DAF" w:rsidRDefault="006A2074" w:rsidP="001B2D94">
            <w:pPr>
              <w:jc w:val="center"/>
            </w:pPr>
            <w:r w:rsidRPr="00B90DAF">
              <w:rPr>
                <w:b/>
              </w:rPr>
              <w:t>200-499</w:t>
            </w:r>
          </w:p>
        </w:tc>
        <w:tc>
          <w:tcPr>
            <w:tcW w:w="2126"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B90DAF" w:rsidRDefault="006A2074" w:rsidP="001B2D94">
            <w:pPr>
              <w:jc w:val="center"/>
            </w:pPr>
            <w:r w:rsidRPr="00B90DAF">
              <w:t>1.275,68</w:t>
            </w:r>
          </w:p>
        </w:tc>
        <w:tc>
          <w:tcPr>
            <w:tcW w:w="1843"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hideMark/>
          </w:tcPr>
          <w:p w:rsidR="006A2074" w:rsidRPr="00B90DAF" w:rsidRDefault="006A2074" w:rsidP="001B2D94">
            <w:pPr>
              <w:jc w:val="center"/>
              <w:rPr>
                <w:rFonts w:eastAsia="Calibri"/>
              </w:rPr>
            </w:pPr>
            <w:r w:rsidRPr="00835124">
              <w:rPr>
                <w:rFonts w:eastAsia="Calibri"/>
              </w:rPr>
              <w:t>1673,13</w:t>
            </w:r>
          </w:p>
        </w:tc>
        <w:tc>
          <w:tcPr>
            <w:tcW w:w="2552"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9B507D" w:rsidRDefault="006A2074" w:rsidP="001B2D94">
            <w:pPr>
              <w:jc w:val="center"/>
              <w:rPr>
                <w:color w:val="000000"/>
              </w:rPr>
            </w:pPr>
            <w:r w:rsidRPr="009B507D">
              <w:t>2</w:t>
            </w:r>
            <w:r>
              <w:t>.</w:t>
            </w:r>
            <w:r w:rsidRPr="009B507D">
              <w:t>134</w:t>
            </w:r>
            <w:r>
              <w:t>.</w:t>
            </w:r>
            <w:r w:rsidRPr="009B507D">
              <w:t>378,48</w:t>
            </w:r>
          </w:p>
          <w:p w:rsidR="006A2074" w:rsidRPr="009B507D" w:rsidRDefault="006A2074" w:rsidP="001B2D94">
            <w:pPr>
              <w:jc w:val="center"/>
              <w:rPr>
                <w:rFonts w:eastAsia="Calibri"/>
              </w:rPr>
            </w:pPr>
          </w:p>
        </w:tc>
      </w:tr>
      <w:tr w:rsidR="006A2074" w:rsidRPr="00441471" w:rsidTr="001B2D94">
        <w:tc>
          <w:tcPr>
            <w:tcW w:w="2417"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B90DAF" w:rsidRDefault="006A2074" w:rsidP="001B2D94">
            <w:pPr>
              <w:jc w:val="center"/>
            </w:pPr>
            <w:r w:rsidRPr="00B90DAF">
              <w:rPr>
                <w:b/>
              </w:rPr>
              <w:t>100-199</w:t>
            </w:r>
          </w:p>
        </w:tc>
        <w:tc>
          <w:tcPr>
            <w:tcW w:w="2126"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B90DAF" w:rsidRDefault="006A2074" w:rsidP="001B2D94">
            <w:pPr>
              <w:jc w:val="center"/>
            </w:pPr>
            <w:r w:rsidRPr="00B90DAF">
              <w:t>545,68</w:t>
            </w:r>
          </w:p>
        </w:tc>
        <w:tc>
          <w:tcPr>
            <w:tcW w:w="1843"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hideMark/>
          </w:tcPr>
          <w:p w:rsidR="006A2074" w:rsidRPr="00B90DAF" w:rsidRDefault="006A2074" w:rsidP="001B2D94">
            <w:pPr>
              <w:jc w:val="center"/>
              <w:rPr>
                <w:rFonts w:eastAsia="Calibri"/>
              </w:rPr>
            </w:pPr>
            <w:r w:rsidRPr="00835124">
              <w:rPr>
                <w:rFonts w:eastAsia="Calibri"/>
              </w:rPr>
              <w:t>1673,13</w:t>
            </w:r>
          </w:p>
        </w:tc>
        <w:tc>
          <w:tcPr>
            <w:tcW w:w="2552"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9B507D" w:rsidRDefault="006A2074" w:rsidP="001B2D94">
            <w:pPr>
              <w:jc w:val="center"/>
              <w:rPr>
                <w:color w:val="000000"/>
              </w:rPr>
            </w:pPr>
            <w:r w:rsidRPr="009B507D">
              <w:t>912</w:t>
            </w:r>
            <w:r>
              <w:t>.</w:t>
            </w:r>
            <w:r w:rsidRPr="009B507D">
              <w:t>993,58</w:t>
            </w:r>
          </w:p>
          <w:p w:rsidR="006A2074" w:rsidRPr="009B507D" w:rsidRDefault="006A2074" w:rsidP="001B2D94">
            <w:pPr>
              <w:jc w:val="center"/>
              <w:rPr>
                <w:rFonts w:eastAsia="Calibri"/>
              </w:rPr>
            </w:pPr>
          </w:p>
        </w:tc>
      </w:tr>
      <w:tr w:rsidR="006A2074" w:rsidRPr="00441471" w:rsidTr="001B2D94">
        <w:tc>
          <w:tcPr>
            <w:tcW w:w="2417"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B90DAF" w:rsidRDefault="006A2074" w:rsidP="001B2D94">
            <w:pPr>
              <w:jc w:val="center"/>
            </w:pPr>
            <w:r w:rsidRPr="00B90DAF">
              <w:rPr>
                <w:b/>
              </w:rPr>
              <w:t>50-99</w:t>
            </w:r>
          </w:p>
        </w:tc>
        <w:tc>
          <w:tcPr>
            <w:tcW w:w="2126"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B90DAF" w:rsidRDefault="006A2074" w:rsidP="001B2D94">
            <w:pPr>
              <w:jc w:val="center"/>
            </w:pPr>
            <w:r w:rsidRPr="00B90DAF">
              <w:t>271,93</w:t>
            </w:r>
          </w:p>
        </w:tc>
        <w:tc>
          <w:tcPr>
            <w:tcW w:w="1843"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hideMark/>
          </w:tcPr>
          <w:p w:rsidR="006A2074" w:rsidRPr="00B90DAF" w:rsidRDefault="006A2074" w:rsidP="001B2D94">
            <w:pPr>
              <w:jc w:val="center"/>
              <w:rPr>
                <w:rFonts w:eastAsia="Calibri"/>
              </w:rPr>
            </w:pPr>
            <w:r w:rsidRPr="00835124">
              <w:rPr>
                <w:rFonts w:eastAsia="Calibri"/>
              </w:rPr>
              <w:t>1673,13</w:t>
            </w:r>
          </w:p>
        </w:tc>
        <w:tc>
          <w:tcPr>
            <w:tcW w:w="2552"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9B507D" w:rsidRDefault="006A2074" w:rsidP="001B2D94">
            <w:pPr>
              <w:jc w:val="center"/>
              <w:rPr>
                <w:color w:val="000000"/>
              </w:rPr>
            </w:pPr>
            <w:r w:rsidRPr="009B507D">
              <w:t>454</w:t>
            </w:r>
            <w:r>
              <w:t>.</w:t>
            </w:r>
            <w:r w:rsidRPr="009B507D">
              <w:t>974,24</w:t>
            </w:r>
          </w:p>
          <w:p w:rsidR="006A2074" w:rsidRPr="009B507D" w:rsidRDefault="006A2074" w:rsidP="001B2D94">
            <w:pPr>
              <w:jc w:val="center"/>
              <w:rPr>
                <w:rFonts w:eastAsia="Calibri"/>
              </w:rPr>
            </w:pPr>
          </w:p>
        </w:tc>
      </w:tr>
      <w:tr w:rsidR="006A2074" w:rsidRPr="00441471" w:rsidTr="001B2D94">
        <w:tc>
          <w:tcPr>
            <w:tcW w:w="2417"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B90DAF" w:rsidRDefault="006A2074" w:rsidP="001B2D94">
            <w:pPr>
              <w:jc w:val="center"/>
            </w:pPr>
            <w:r w:rsidRPr="00B90DAF">
              <w:rPr>
                <w:b/>
              </w:rPr>
              <w:lastRenderedPageBreak/>
              <w:t>25-49</w:t>
            </w:r>
          </w:p>
        </w:tc>
        <w:tc>
          <w:tcPr>
            <w:tcW w:w="2126"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B90DAF" w:rsidRDefault="006A2074" w:rsidP="001B2D94">
            <w:pPr>
              <w:jc w:val="center"/>
            </w:pPr>
            <w:r w:rsidRPr="00B90DAF">
              <w:t>135,05</w:t>
            </w:r>
          </w:p>
        </w:tc>
        <w:tc>
          <w:tcPr>
            <w:tcW w:w="1843"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hideMark/>
          </w:tcPr>
          <w:p w:rsidR="006A2074" w:rsidRPr="00B90DAF" w:rsidRDefault="006A2074" w:rsidP="001B2D94">
            <w:pPr>
              <w:jc w:val="center"/>
              <w:rPr>
                <w:rFonts w:eastAsia="Calibri"/>
              </w:rPr>
            </w:pPr>
            <w:r w:rsidRPr="00835124">
              <w:rPr>
                <w:rFonts w:eastAsia="Calibri"/>
              </w:rPr>
              <w:t>1673,13</w:t>
            </w:r>
          </w:p>
        </w:tc>
        <w:tc>
          <w:tcPr>
            <w:tcW w:w="2552"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9B507D" w:rsidRDefault="006A2074" w:rsidP="001B2D94">
            <w:pPr>
              <w:jc w:val="center"/>
              <w:rPr>
                <w:color w:val="000000"/>
              </w:rPr>
            </w:pPr>
            <w:r w:rsidRPr="009B507D">
              <w:t>225</w:t>
            </w:r>
            <w:r>
              <w:t>.</w:t>
            </w:r>
            <w:r w:rsidRPr="009B507D">
              <w:t>956,21</w:t>
            </w:r>
          </w:p>
          <w:p w:rsidR="006A2074" w:rsidRPr="009B507D" w:rsidRDefault="006A2074" w:rsidP="001B2D94">
            <w:pPr>
              <w:jc w:val="center"/>
              <w:rPr>
                <w:rFonts w:eastAsia="Calibri"/>
              </w:rPr>
            </w:pPr>
          </w:p>
        </w:tc>
      </w:tr>
      <w:tr w:rsidR="006A2074" w:rsidRPr="00441471" w:rsidTr="001B2D94">
        <w:tc>
          <w:tcPr>
            <w:tcW w:w="2417"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B90DAF" w:rsidRDefault="006A2074" w:rsidP="001B2D94">
            <w:pPr>
              <w:jc w:val="center"/>
            </w:pPr>
            <w:r w:rsidRPr="00B90DAF">
              <w:rPr>
                <w:b/>
              </w:rPr>
              <w:t>12-24</w:t>
            </w:r>
          </w:p>
        </w:tc>
        <w:tc>
          <w:tcPr>
            <w:tcW w:w="2126"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B90DAF" w:rsidRDefault="006A2074" w:rsidP="001B2D94">
            <w:pPr>
              <w:jc w:val="center"/>
            </w:pPr>
            <w:r w:rsidRPr="00B90DAF">
              <w:t>65,7</w:t>
            </w:r>
          </w:p>
        </w:tc>
        <w:tc>
          <w:tcPr>
            <w:tcW w:w="1843"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hideMark/>
          </w:tcPr>
          <w:p w:rsidR="006A2074" w:rsidRPr="00B90DAF" w:rsidRDefault="006A2074" w:rsidP="001B2D94">
            <w:pPr>
              <w:jc w:val="center"/>
              <w:rPr>
                <w:rFonts w:eastAsia="Calibri"/>
              </w:rPr>
            </w:pPr>
            <w:r w:rsidRPr="00835124">
              <w:rPr>
                <w:rFonts w:eastAsia="Calibri"/>
              </w:rPr>
              <w:t>1673,13</w:t>
            </w:r>
          </w:p>
        </w:tc>
        <w:tc>
          <w:tcPr>
            <w:tcW w:w="2552"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9B507D" w:rsidRDefault="006A2074" w:rsidP="001B2D94">
            <w:pPr>
              <w:jc w:val="center"/>
              <w:rPr>
                <w:color w:val="000000"/>
              </w:rPr>
            </w:pPr>
            <w:r w:rsidRPr="009B507D">
              <w:t>109</w:t>
            </w:r>
            <w:r>
              <w:t>.</w:t>
            </w:r>
            <w:r w:rsidRPr="009B507D">
              <w:t>924,64</w:t>
            </w:r>
          </w:p>
          <w:p w:rsidR="006A2074" w:rsidRPr="009B507D" w:rsidRDefault="006A2074" w:rsidP="001B2D94">
            <w:pPr>
              <w:jc w:val="center"/>
              <w:rPr>
                <w:rFonts w:eastAsia="Calibri"/>
              </w:rPr>
            </w:pPr>
          </w:p>
        </w:tc>
      </w:tr>
      <w:tr w:rsidR="006A2074" w:rsidRPr="00441471" w:rsidTr="001B2D94">
        <w:tc>
          <w:tcPr>
            <w:tcW w:w="2417"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B90DAF" w:rsidRDefault="006A2074" w:rsidP="001B2D94">
            <w:pPr>
              <w:jc w:val="center"/>
            </w:pPr>
            <w:r w:rsidRPr="00B90DAF">
              <w:rPr>
                <w:b/>
              </w:rPr>
              <w:t>6-11</w:t>
            </w:r>
          </w:p>
        </w:tc>
        <w:tc>
          <w:tcPr>
            <w:tcW w:w="2126"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B90DAF" w:rsidRDefault="006A2074" w:rsidP="001B2D94">
            <w:pPr>
              <w:jc w:val="center"/>
            </w:pPr>
            <w:r w:rsidRPr="00B90DAF">
              <w:t>31,03</w:t>
            </w:r>
          </w:p>
        </w:tc>
        <w:tc>
          <w:tcPr>
            <w:tcW w:w="1843"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hideMark/>
          </w:tcPr>
          <w:p w:rsidR="006A2074" w:rsidRPr="00B90DAF" w:rsidRDefault="006A2074" w:rsidP="001B2D94">
            <w:pPr>
              <w:jc w:val="center"/>
              <w:rPr>
                <w:rFonts w:eastAsia="Calibri"/>
              </w:rPr>
            </w:pPr>
            <w:r w:rsidRPr="00835124">
              <w:rPr>
                <w:rFonts w:eastAsia="Calibri"/>
              </w:rPr>
              <w:t>1673,13</w:t>
            </w:r>
          </w:p>
        </w:tc>
        <w:tc>
          <w:tcPr>
            <w:tcW w:w="2552"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9B507D" w:rsidRDefault="006A2074" w:rsidP="001B2D94">
            <w:pPr>
              <w:jc w:val="center"/>
              <w:rPr>
                <w:color w:val="000000"/>
              </w:rPr>
            </w:pPr>
            <w:r w:rsidRPr="009B507D">
              <w:t>51</w:t>
            </w:r>
            <w:r>
              <w:t>.</w:t>
            </w:r>
            <w:r w:rsidRPr="009B507D">
              <w:t>917,22</w:t>
            </w:r>
          </w:p>
          <w:p w:rsidR="006A2074" w:rsidRPr="009B507D" w:rsidRDefault="006A2074" w:rsidP="001B2D94">
            <w:pPr>
              <w:jc w:val="center"/>
              <w:rPr>
                <w:rFonts w:eastAsia="Calibri"/>
              </w:rPr>
            </w:pPr>
          </w:p>
        </w:tc>
      </w:tr>
      <w:tr w:rsidR="006A2074" w:rsidRPr="00441471" w:rsidTr="001B2D94">
        <w:tc>
          <w:tcPr>
            <w:tcW w:w="2417"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B90DAF" w:rsidRDefault="006A2074" w:rsidP="001B2D94">
            <w:pPr>
              <w:jc w:val="center"/>
            </w:pPr>
            <w:r w:rsidRPr="00B90DAF">
              <w:rPr>
                <w:b/>
              </w:rPr>
              <w:t>1-5</w:t>
            </w:r>
          </w:p>
        </w:tc>
        <w:tc>
          <w:tcPr>
            <w:tcW w:w="2126"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B90DAF" w:rsidRDefault="006A2074" w:rsidP="001B2D94">
            <w:pPr>
              <w:jc w:val="center"/>
            </w:pPr>
            <w:r w:rsidRPr="00B90DAF">
              <w:t>10,95</w:t>
            </w:r>
          </w:p>
        </w:tc>
        <w:tc>
          <w:tcPr>
            <w:tcW w:w="1843"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hideMark/>
          </w:tcPr>
          <w:p w:rsidR="006A2074" w:rsidRPr="00B90DAF" w:rsidRDefault="006A2074" w:rsidP="001B2D94">
            <w:pPr>
              <w:jc w:val="center"/>
              <w:rPr>
                <w:rFonts w:eastAsia="Calibri"/>
              </w:rPr>
            </w:pPr>
            <w:r w:rsidRPr="00835124">
              <w:rPr>
                <w:rFonts w:eastAsia="Calibri"/>
              </w:rPr>
              <w:t>1673,13</w:t>
            </w:r>
          </w:p>
        </w:tc>
        <w:tc>
          <w:tcPr>
            <w:tcW w:w="2552"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9B507D" w:rsidRDefault="006A2074" w:rsidP="001B2D94">
            <w:pPr>
              <w:jc w:val="center"/>
              <w:rPr>
                <w:color w:val="000000"/>
              </w:rPr>
            </w:pPr>
            <w:r w:rsidRPr="009B507D">
              <w:t>18</w:t>
            </w:r>
            <w:r>
              <w:t>.</w:t>
            </w:r>
            <w:r w:rsidRPr="009B507D">
              <w:t>320,77</w:t>
            </w:r>
          </w:p>
        </w:tc>
      </w:tr>
    </w:tbl>
    <w:p w:rsidR="006A2074" w:rsidRPr="00CD2F5A" w:rsidRDefault="006A2074" w:rsidP="006A2074">
      <w:pPr>
        <w:spacing w:after="180" w:line="283" w:lineRule="auto"/>
        <w:jc w:val="center"/>
        <w:rPr>
          <w:b/>
          <w:kern w:val="2"/>
          <w:shd w:val="clear" w:color="auto" w:fill="FFFFFF"/>
        </w:rPr>
      </w:pPr>
    </w:p>
    <w:p w:rsidR="006A2074" w:rsidRDefault="006A2074" w:rsidP="006A2074">
      <w:pPr>
        <w:spacing w:after="180" w:line="283" w:lineRule="auto"/>
        <w:jc w:val="both"/>
        <w:rPr>
          <w:shd w:val="clear" w:color="auto" w:fill="FFFFFF"/>
        </w:rPr>
      </w:pPr>
      <w:r>
        <w:rPr>
          <w:b/>
          <w:shd w:val="clear" w:color="auto" w:fill="FFFFFF"/>
        </w:rPr>
        <w:t>5.2.1.7 Bürolar Evsel Atık Miktarı Hesabı (Grup 7)</w:t>
      </w:r>
    </w:p>
    <w:p w:rsidR="006A2074" w:rsidRDefault="006A2074" w:rsidP="006A2074">
      <w:pPr>
        <w:spacing w:after="180" w:line="360" w:lineRule="auto"/>
        <w:jc w:val="both"/>
        <w:rPr>
          <w:shd w:val="clear" w:color="auto" w:fill="FFFFFF"/>
        </w:rPr>
      </w:pPr>
      <w:r>
        <w:rPr>
          <w:shd w:val="clear" w:color="auto" w:fill="FFFFFF"/>
        </w:rPr>
        <w:t xml:space="preserve">Bürolar, dernekler ve sivil toplum kuruluşu gibi yerlerde evsel atık miktarı hesabında birim başına düşen evsel katı atık miktarı kılavuzun 71. inci sayfadaki verilere göre bürolar grubu için 10 personel yılda 2,5 ton evsel katı atık belirlenmiş olup, 1 personele düşen evsel katı atık miktarı </w:t>
      </w:r>
      <w:r>
        <w:rPr>
          <w:b/>
          <w:bCs/>
          <w:shd w:val="clear" w:color="auto" w:fill="FFFFFF"/>
        </w:rPr>
        <w:t>(</w:t>
      </w:r>
      <w:proofErr w:type="gramStart"/>
      <w:r>
        <w:rPr>
          <w:b/>
          <w:bCs/>
          <w:shd w:val="clear" w:color="auto" w:fill="FFFFFF"/>
        </w:rPr>
        <w:t>2,5/10</w:t>
      </w:r>
      <w:proofErr w:type="gramEnd"/>
      <w:r>
        <w:rPr>
          <w:b/>
          <w:bCs/>
          <w:shd w:val="clear" w:color="auto" w:fill="FFFFFF"/>
        </w:rPr>
        <w:t>=0,25 ton/yıl)</w:t>
      </w:r>
      <w:r>
        <w:rPr>
          <w:shd w:val="clear" w:color="auto" w:fill="FFFFFF"/>
        </w:rPr>
        <w:t xml:space="preserve"> da 0,25 ton olarak hesaplanmıştır.</w:t>
      </w:r>
    </w:p>
    <w:tbl>
      <w:tblPr>
        <w:tblW w:w="0" w:type="auto"/>
        <w:tblInd w:w="1" w:type="dxa"/>
        <w:tblCellMar>
          <w:left w:w="10" w:type="dxa"/>
          <w:right w:w="10" w:type="dxa"/>
        </w:tblCellMar>
        <w:tblLook w:val="04A0"/>
      </w:tblPr>
      <w:tblGrid>
        <w:gridCol w:w="2751"/>
        <w:gridCol w:w="1934"/>
        <w:gridCol w:w="2124"/>
        <w:gridCol w:w="2273"/>
      </w:tblGrid>
      <w:tr w:rsidR="006A2074" w:rsidTr="001B2D94">
        <w:tc>
          <w:tcPr>
            <w:tcW w:w="2751"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441471" w:rsidRDefault="006A2074" w:rsidP="001B2D94">
            <w:pPr>
              <w:spacing w:after="180" w:line="360" w:lineRule="auto"/>
              <w:rPr>
                <w:rFonts w:ascii="Calibri" w:hAnsi="Calibri"/>
              </w:rPr>
            </w:pPr>
            <w:r w:rsidRPr="00441471">
              <w:rPr>
                <w:b/>
              </w:rPr>
              <w:t>Bürolar, Dernekler, Sivil Toplum Kuruluşları</w:t>
            </w:r>
          </w:p>
        </w:tc>
        <w:tc>
          <w:tcPr>
            <w:tcW w:w="1934"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441471" w:rsidRDefault="006A2074" w:rsidP="001B2D94">
            <w:pPr>
              <w:spacing w:after="180" w:line="283" w:lineRule="auto"/>
              <w:jc w:val="center"/>
              <w:rPr>
                <w:b/>
                <w:bCs/>
              </w:rPr>
            </w:pPr>
            <w:r w:rsidRPr="00441471">
              <w:rPr>
                <w:b/>
                <w:bCs/>
              </w:rPr>
              <w:t>Atık Miktarı (ton)</w:t>
            </w:r>
          </w:p>
        </w:tc>
        <w:tc>
          <w:tcPr>
            <w:tcW w:w="2124"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441471" w:rsidRDefault="006A2074" w:rsidP="001B2D94">
            <w:pPr>
              <w:spacing w:after="180" w:line="283" w:lineRule="auto"/>
              <w:jc w:val="center"/>
              <w:rPr>
                <w:b/>
                <w:bCs/>
              </w:rPr>
            </w:pPr>
            <w:r w:rsidRPr="00441471">
              <w:rPr>
                <w:b/>
                <w:bCs/>
              </w:rPr>
              <w:t>Ton Maliyet (TL)</w:t>
            </w:r>
          </w:p>
        </w:tc>
        <w:tc>
          <w:tcPr>
            <w:tcW w:w="2273"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441471" w:rsidRDefault="006A2074" w:rsidP="001B2D94">
            <w:pPr>
              <w:spacing w:after="180" w:line="283" w:lineRule="auto"/>
              <w:jc w:val="center"/>
              <w:rPr>
                <w:b/>
                <w:bCs/>
              </w:rPr>
            </w:pPr>
            <w:r w:rsidRPr="00441471">
              <w:rPr>
                <w:b/>
                <w:bCs/>
              </w:rPr>
              <w:t xml:space="preserve">Yıllık Tutar </w:t>
            </w:r>
            <w:r>
              <w:rPr>
                <w:b/>
                <w:bCs/>
              </w:rPr>
              <w:t>(TL)</w:t>
            </w:r>
          </w:p>
        </w:tc>
      </w:tr>
      <w:tr w:rsidR="006A2074" w:rsidTr="001B2D94">
        <w:tc>
          <w:tcPr>
            <w:tcW w:w="2751"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441471" w:rsidRDefault="006A2074" w:rsidP="001B2D94">
            <w:pPr>
              <w:spacing w:after="100" w:afterAutospacing="1" w:line="283" w:lineRule="auto"/>
              <w:jc w:val="center"/>
            </w:pPr>
            <w:r w:rsidRPr="00441471">
              <w:rPr>
                <w:b/>
              </w:rPr>
              <w:t>500 ve üzeri</w:t>
            </w:r>
          </w:p>
        </w:tc>
        <w:tc>
          <w:tcPr>
            <w:tcW w:w="1934"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441471" w:rsidRDefault="006A2074" w:rsidP="001B2D94">
            <w:pPr>
              <w:spacing w:after="100" w:afterAutospacing="1" w:line="283" w:lineRule="auto"/>
              <w:jc w:val="center"/>
            </w:pPr>
            <w:r w:rsidRPr="00441471">
              <w:t>125,25</w:t>
            </w:r>
          </w:p>
        </w:tc>
        <w:tc>
          <w:tcPr>
            <w:tcW w:w="2124"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hideMark/>
          </w:tcPr>
          <w:p w:rsidR="006A2074" w:rsidRPr="00441471" w:rsidRDefault="006A2074" w:rsidP="001B2D94">
            <w:pPr>
              <w:spacing w:after="100" w:afterAutospacing="1" w:line="283" w:lineRule="auto"/>
              <w:jc w:val="center"/>
              <w:rPr>
                <w:rFonts w:eastAsia="Calibri"/>
              </w:rPr>
            </w:pPr>
            <w:r w:rsidRPr="00A86B2C">
              <w:rPr>
                <w:rFonts w:eastAsia="Calibri"/>
              </w:rPr>
              <w:t>1673,13</w:t>
            </w:r>
          </w:p>
        </w:tc>
        <w:tc>
          <w:tcPr>
            <w:tcW w:w="2273"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6A04F0" w:rsidRDefault="006A2074" w:rsidP="001B2D94">
            <w:pPr>
              <w:jc w:val="center"/>
              <w:rPr>
                <w:color w:val="000000"/>
              </w:rPr>
            </w:pPr>
            <w:r w:rsidRPr="006A04F0">
              <w:t>209</w:t>
            </w:r>
            <w:r>
              <w:t>.</w:t>
            </w:r>
            <w:r w:rsidRPr="006A04F0">
              <w:t>559,53</w:t>
            </w:r>
          </w:p>
          <w:p w:rsidR="006A2074" w:rsidRPr="006A04F0" w:rsidRDefault="006A2074" w:rsidP="001B2D94">
            <w:pPr>
              <w:spacing w:after="100" w:afterAutospacing="1" w:line="283" w:lineRule="auto"/>
              <w:jc w:val="center"/>
              <w:rPr>
                <w:rFonts w:eastAsia="Calibri"/>
              </w:rPr>
            </w:pPr>
          </w:p>
        </w:tc>
      </w:tr>
      <w:tr w:rsidR="006A2074" w:rsidTr="001B2D94">
        <w:tc>
          <w:tcPr>
            <w:tcW w:w="2751"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441471" w:rsidRDefault="006A2074" w:rsidP="001B2D94">
            <w:pPr>
              <w:spacing w:after="100" w:afterAutospacing="1" w:line="283" w:lineRule="auto"/>
              <w:jc w:val="center"/>
            </w:pPr>
            <w:r w:rsidRPr="00441471">
              <w:rPr>
                <w:b/>
              </w:rPr>
              <w:t>250-499</w:t>
            </w:r>
          </w:p>
        </w:tc>
        <w:tc>
          <w:tcPr>
            <w:tcW w:w="1934"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441471" w:rsidRDefault="006A2074" w:rsidP="001B2D94">
            <w:pPr>
              <w:spacing w:after="100" w:afterAutospacing="1" w:line="283" w:lineRule="auto"/>
              <w:jc w:val="center"/>
            </w:pPr>
            <w:r w:rsidRPr="00441471">
              <w:t>93,63</w:t>
            </w:r>
          </w:p>
        </w:tc>
        <w:tc>
          <w:tcPr>
            <w:tcW w:w="2124"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hideMark/>
          </w:tcPr>
          <w:p w:rsidR="006A2074" w:rsidRPr="00441471" w:rsidRDefault="006A2074" w:rsidP="001B2D94">
            <w:pPr>
              <w:spacing w:after="100" w:afterAutospacing="1" w:line="283" w:lineRule="auto"/>
              <w:jc w:val="center"/>
              <w:rPr>
                <w:rFonts w:eastAsia="Calibri"/>
              </w:rPr>
            </w:pPr>
            <w:r w:rsidRPr="00A86B2C">
              <w:rPr>
                <w:rFonts w:eastAsia="Calibri"/>
              </w:rPr>
              <w:t>1673,13</w:t>
            </w:r>
          </w:p>
        </w:tc>
        <w:tc>
          <w:tcPr>
            <w:tcW w:w="2273"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6A04F0" w:rsidRDefault="006A2074" w:rsidP="001B2D94">
            <w:pPr>
              <w:jc w:val="center"/>
              <w:rPr>
                <w:rFonts w:eastAsia="Calibri"/>
              </w:rPr>
            </w:pPr>
            <w:r w:rsidRPr="006A04F0">
              <w:t>156</w:t>
            </w:r>
            <w:r>
              <w:t>.</w:t>
            </w:r>
            <w:r w:rsidRPr="006A04F0">
              <w:t>655,16</w:t>
            </w:r>
          </w:p>
        </w:tc>
      </w:tr>
      <w:tr w:rsidR="006A2074" w:rsidTr="001B2D94">
        <w:tc>
          <w:tcPr>
            <w:tcW w:w="2751"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441471" w:rsidRDefault="006A2074" w:rsidP="001B2D94">
            <w:pPr>
              <w:spacing w:after="100" w:afterAutospacing="1" w:line="283" w:lineRule="auto"/>
              <w:jc w:val="center"/>
            </w:pPr>
            <w:r w:rsidRPr="00441471">
              <w:rPr>
                <w:b/>
              </w:rPr>
              <w:t>150-249</w:t>
            </w:r>
          </w:p>
        </w:tc>
        <w:tc>
          <w:tcPr>
            <w:tcW w:w="1934"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441471" w:rsidRDefault="006A2074" w:rsidP="001B2D94">
            <w:pPr>
              <w:spacing w:after="100" w:afterAutospacing="1" w:line="283" w:lineRule="auto"/>
              <w:jc w:val="center"/>
            </w:pPr>
            <w:r w:rsidRPr="00441471">
              <w:t>49,88</w:t>
            </w:r>
          </w:p>
        </w:tc>
        <w:tc>
          <w:tcPr>
            <w:tcW w:w="2124"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hideMark/>
          </w:tcPr>
          <w:p w:rsidR="006A2074" w:rsidRPr="00441471" w:rsidRDefault="006A2074" w:rsidP="001B2D94">
            <w:pPr>
              <w:spacing w:after="100" w:afterAutospacing="1" w:line="283" w:lineRule="auto"/>
              <w:jc w:val="center"/>
              <w:rPr>
                <w:rFonts w:eastAsia="Calibri"/>
              </w:rPr>
            </w:pPr>
            <w:r w:rsidRPr="00A86B2C">
              <w:rPr>
                <w:rFonts w:eastAsia="Calibri"/>
              </w:rPr>
              <w:t>1673,13</w:t>
            </w:r>
          </w:p>
        </w:tc>
        <w:tc>
          <w:tcPr>
            <w:tcW w:w="2273"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6A04F0" w:rsidRDefault="006A2074" w:rsidP="001B2D94">
            <w:pPr>
              <w:jc w:val="center"/>
              <w:rPr>
                <w:color w:val="000000"/>
              </w:rPr>
            </w:pPr>
            <w:r w:rsidRPr="006A04F0">
              <w:t>83</w:t>
            </w:r>
            <w:r>
              <w:t>.</w:t>
            </w:r>
            <w:r w:rsidRPr="006A04F0">
              <w:t>455,72</w:t>
            </w:r>
          </w:p>
          <w:p w:rsidR="006A2074" w:rsidRPr="006A04F0" w:rsidRDefault="006A2074" w:rsidP="001B2D94">
            <w:pPr>
              <w:spacing w:after="100" w:afterAutospacing="1" w:line="283" w:lineRule="auto"/>
              <w:jc w:val="center"/>
              <w:rPr>
                <w:rFonts w:eastAsia="Calibri"/>
              </w:rPr>
            </w:pPr>
          </w:p>
        </w:tc>
      </w:tr>
      <w:tr w:rsidR="006A2074" w:rsidTr="001B2D94">
        <w:tc>
          <w:tcPr>
            <w:tcW w:w="2751"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441471" w:rsidRDefault="006A2074" w:rsidP="001B2D94">
            <w:pPr>
              <w:spacing w:after="100" w:afterAutospacing="1" w:line="283" w:lineRule="auto"/>
              <w:jc w:val="center"/>
            </w:pPr>
            <w:r w:rsidRPr="00441471">
              <w:rPr>
                <w:b/>
              </w:rPr>
              <w:t>100-149</w:t>
            </w:r>
          </w:p>
        </w:tc>
        <w:tc>
          <w:tcPr>
            <w:tcW w:w="1934"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441471" w:rsidRDefault="006A2074" w:rsidP="001B2D94">
            <w:pPr>
              <w:spacing w:after="100" w:afterAutospacing="1" w:line="283" w:lineRule="auto"/>
              <w:jc w:val="center"/>
            </w:pPr>
            <w:r w:rsidRPr="00441471">
              <w:t>31,13</w:t>
            </w:r>
          </w:p>
        </w:tc>
        <w:tc>
          <w:tcPr>
            <w:tcW w:w="2124"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hideMark/>
          </w:tcPr>
          <w:p w:rsidR="006A2074" w:rsidRPr="00441471" w:rsidRDefault="006A2074" w:rsidP="001B2D94">
            <w:pPr>
              <w:spacing w:after="100" w:afterAutospacing="1" w:line="283" w:lineRule="auto"/>
              <w:jc w:val="center"/>
              <w:rPr>
                <w:rFonts w:eastAsia="Calibri"/>
              </w:rPr>
            </w:pPr>
            <w:r w:rsidRPr="00A86B2C">
              <w:rPr>
                <w:rFonts w:eastAsia="Calibri"/>
              </w:rPr>
              <w:t>1673,13</w:t>
            </w:r>
          </w:p>
        </w:tc>
        <w:tc>
          <w:tcPr>
            <w:tcW w:w="2273"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6A04F0" w:rsidRDefault="006A2074" w:rsidP="001B2D94">
            <w:pPr>
              <w:jc w:val="center"/>
              <w:rPr>
                <w:color w:val="000000"/>
              </w:rPr>
            </w:pPr>
            <w:r w:rsidRPr="006A04F0">
              <w:t>52</w:t>
            </w:r>
            <w:r>
              <w:t>.</w:t>
            </w:r>
            <w:r w:rsidRPr="006A04F0">
              <w:t>084,54</w:t>
            </w:r>
          </w:p>
          <w:p w:rsidR="006A2074" w:rsidRPr="006A04F0" w:rsidRDefault="006A2074" w:rsidP="001B2D94">
            <w:pPr>
              <w:spacing w:after="100" w:afterAutospacing="1" w:line="283" w:lineRule="auto"/>
              <w:jc w:val="center"/>
              <w:rPr>
                <w:rFonts w:eastAsia="Calibri"/>
              </w:rPr>
            </w:pPr>
          </w:p>
        </w:tc>
      </w:tr>
      <w:tr w:rsidR="006A2074" w:rsidTr="001B2D94">
        <w:tc>
          <w:tcPr>
            <w:tcW w:w="2751"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441471" w:rsidRDefault="006A2074" w:rsidP="001B2D94">
            <w:pPr>
              <w:spacing w:after="100" w:afterAutospacing="1" w:line="283" w:lineRule="auto"/>
              <w:jc w:val="center"/>
            </w:pPr>
            <w:r w:rsidRPr="00441471">
              <w:rPr>
                <w:b/>
              </w:rPr>
              <w:t>50-99</w:t>
            </w:r>
          </w:p>
        </w:tc>
        <w:tc>
          <w:tcPr>
            <w:tcW w:w="1934"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441471" w:rsidRDefault="006A2074" w:rsidP="001B2D94">
            <w:pPr>
              <w:spacing w:after="100" w:afterAutospacing="1" w:line="283" w:lineRule="auto"/>
              <w:jc w:val="center"/>
            </w:pPr>
            <w:r w:rsidRPr="00441471">
              <w:t>18,63</w:t>
            </w:r>
          </w:p>
        </w:tc>
        <w:tc>
          <w:tcPr>
            <w:tcW w:w="2124"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hideMark/>
          </w:tcPr>
          <w:p w:rsidR="006A2074" w:rsidRPr="00441471" w:rsidRDefault="006A2074" w:rsidP="001B2D94">
            <w:pPr>
              <w:spacing w:after="100" w:afterAutospacing="1" w:line="283" w:lineRule="auto"/>
              <w:jc w:val="center"/>
              <w:rPr>
                <w:rFonts w:eastAsia="Calibri"/>
              </w:rPr>
            </w:pPr>
            <w:r w:rsidRPr="00A86B2C">
              <w:rPr>
                <w:rFonts w:eastAsia="Calibri"/>
              </w:rPr>
              <w:t>1673,13</w:t>
            </w:r>
          </w:p>
        </w:tc>
        <w:tc>
          <w:tcPr>
            <w:tcW w:w="2273"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6A04F0" w:rsidRDefault="006A2074" w:rsidP="001B2D94">
            <w:pPr>
              <w:jc w:val="center"/>
              <w:rPr>
                <w:color w:val="000000"/>
              </w:rPr>
            </w:pPr>
            <w:r w:rsidRPr="006A04F0">
              <w:t>31</w:t>
            </w:r>
            <w:r>
              <w:t>.</w:t>
            </w:r>
            <w:r w:rsidRPr="006A04F0">
              <w:t>170,41</w:t>
            </w:r>
          </w:p>
          <w:p w:rsidR="006A2074" w:rsidRPr="006A04F0" w:rsidRDefault="006A2074" w:rsidP="001B2D94">
            <w:pPr>
              <w:spacing w:after="100" w:afterAutospacing="1" w:line="283" w:lineRule="auto"/>
              <w:jc w:val="center"/>
              <w:rPr>
                <w:rFonts w:eastAsia="Calibri"/>
              </w:rPr>
            </w:pPr>
          </w:p>
        </w:tc>
      </w:tr>
      <w:tr w:rsidR="006A2074" w:rsidTr="001B2D94">
        <w:tc>
          <w:tcPr>
            <w:tcW w:w="2751"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441471" w:rsidRDefault="006A2074" w:rsidP="001B2D94">
            <w:pPr>
              <w:spacing w:after="100" w:afterAutospacing="1" w:line="283" w:lineRule="auto"/>
              <w:jc w:val="center"/>
            </w:pPr>
            <w:r w:rsidRPr="00441471">
              <w:rPr>
                <w:b/>
              </w:rPr>
              <w:t>10-49</w:t>
            </w:r>
          </w:p>
        </w:tc>
        <w:tc>
          <w:tcPr>
            <w:tcW w:w="1934"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441471" w:rsidRDefault="006A2074" w:rsidP="001B2D94">
            <w:pPr>
              <w:spacing w:after="100" w:afterAutospacing="1" w:line="283" w:lineRule="auto"/>
              <w:jc w:val="center"/>
            </w:pPr>
            <w:r w:rsidRPr="00441471">
              <w:t>7,38</w:t>
            </w:r>
          </w:p>
        </w:tc>
        <w:tc>
          <w:tcPr>
            <w:tcW w:w="2124"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hideMark/>
          </w:tcPr>
          <w:p w:rsidR="006A2074" w:rsidRPr="00441471" w:rsidRDefault="006A2074" w:rsidP="001B2D94">
            <w:pPr>
              <w:spacing w:after="100" w:afterAutospacing="1" w:line="283" w:lineRule="auto"/>
              <w:jc w:val="center"/>
              <w:rPr>
                <w:rFonts w:eastAsia="Calibri"/>
              </w:rPr>
            </w:pPr>
            <w:r w:rsidRPr="00A86B2C">
              <w:rPr>
                <w:rFonts w:eastAsia="Calibri"/>
              </w:rPr>
              <w:t>1673,13</w:t>
            </w:r>
          </w:p>
        </w:tc>
        <w:tc>
          <w:tcPr>
            <w:tcW w:w="2273"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6A04F0" w:rsidRDefault="006A2074" w:rsidP="001B2D94">
            <w:pPr>
              <w:jc w:val="center"/>
              <w:rPr>
                <w:color w:val="000000"/>
              </w:rPr>
            </w:pPr>
            <w:r w:rsidRPr="006A04F0">
              <w:t>12</w:t>
            </w:r>
            <w:r>
              <w:t>.</w:t>
            </w:r>
            <w:r w:rsidRPr="006A04F0">
              <w:t>347,70</w:t>
            </w:r>
          </w:p>
          <w:p w:rsidR="006A2074" w:rsidRPr="006A04F0" w:rsidRDefault="006A2074" w:rsidP="001B2D94">
            <w:pPr>
              <w:spacing w:after="100" w:afterAutospacing="1" w:line="283" w:lineRule="auto"/>
              <w:jc w:val="center"/>
              <w:rPr>
                <w:rFonts w:eastAsia="Calibri"/>
              </w:rPr>
            </w:pPr>
          </w:p>
        </w:tc>
      </w:tr>
      <w:tr w:rsidR="006A2074" w:rsidTr="001B2D94">
        <w:tc>
          <w:tcPr>
            <w:tcW w:w="2751"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441471" w:rsidRDefault="006A2074" w:rsidP="001B2D94">
            <w:pPr>
              <w:spacing w:after="100" w:afterAutospacing="1" w:line="283" w:lineRule="auto"/>
              <w:jc w:val="center"/>
            </w:pPr>
            <w:r w:rsidRPr="00441471">
              <w:rPr>
                <w:b/>
              </w:rPr>
              <w:t>1-9</w:t>
            </w:r>
          </w:p>
        </w:tc>
        <w:tc>
          <w:tcPr>
            <w:tcW w:w="1934"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441471" w:rsidRDefault="006A2074" w:rsidP="001B2D94">
            <w:pPr>
              <w:spacing w:after="100" w:afterAutospacing="1" w:line="283" w:lineRule="auto"/>
              <w:jc w:val="center"/>
            </w:pPr>
            <w:r w:rsidRPr="00441471">
              <w:t>1,25</w:t>
            </w:r>
          </w:p>
        </w:tc>
        <w:tc>
          <w:tcPr>
            <w:tcW w:w="2124"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hideMark/>
          </w:tcPr>
          <w:p w:rsidR="006A2074" w:rsidRPr="00441471" w:rsidRDefault="006A2074" w:rsidP="001B2D94">
            <w:pPr>
              <w:spacing w:after="100" w:afterAutospacing="1" w:line="283" w:lineRule="auto"/>
              <w:jc w:val="center"/>
              <w:rPr>
                <w:rFonts w:eastAsia="Calibri"/>
              </w:rPr>
            </w:pPr>
            <w:r w:rsidRPr="00A86B2C">
              <w:rPr>
                <w:rFonts w:eastAsia="Calibri"/>
              </w:rPr>
              <w:t>1673,13</w:t>
            </w:r>
          </w:p>
        </w:tc>
        <w:tc>
          <w:tcPr>
            <w:tcW w:w="2273"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6A04F0" w:rsidRDefault="006A2074" w:rsidP="001B2D94">
            <w:pPr>
              <w:jc w:val="center"/>
              <w:rPr>
                <w:color w:val="000000"/>
              </w:rPr>
            </w:pPr>
            <w:r w:rsidRPr="006A04F0">
              <w:t>2</w:t>
            </w:r>
            <w:r>
              <w:t>.</w:t>
            </w:r>
            <w:r w:rsidRPr="006A04F0">
              <w:t>091,41</w:t>
            </w:r>
          </w:p>
        </w:tc>
      </w:tr>
    </w:tbl>
    <w:p w:rsidR="006A2074" w:rsidRDefault="006A2074" w:rsidP="006A2074">
      <w:pPr>
        <w:spacing w:after="180" w:line="283" w:lineRule="auto"/>
        <w:jc w:val="both"/>
        <w:rPr>
          <w:b/>
          <w:shd w:val="clear" w:color="auto" w:fill="FFFFFF"/>
        </w:rPr>
      </w:pPr>
    </w:p>
    <w:p w:rsidR="006A2074" w:rsidRPr="00CD2F5A" w:rsidRDefault="006A2074" w:rsidP="006A2074">
      <w:pPr>
        <w:spacing w:after="180" w:line="283" w:lineRule="auto"/>
        <w:jc w:val="both"/>
        <w:rPr>
          <w:b/>
          <w:kern w:val="2"/>
          <w:shd w:val="clear" w:color="auto" w:fill="FFFFFF"/>
        </w:rPr>
      </w:pPr>
      <w:r>
        <w:rPr>
          <w:b/>
          <w:shd w:val="clear" w:color="auto" w:fill="FFFFFF"/>
        </w:rPr>
        <w:t>5.2.1.8. Diğer Ticarethaneler Evsel Atık Miktarı Hesabı işyeri (Grup 8)</w:t>
      </w:r>
    </w:p>
    <w:p w:rsidR="006A2074" w:rsidRDefault="006A2074" w:rsidP="006A2074">
      <w:pPr>
        <w:spacing w:after="180" w:line="360" w:lineRule="auto"/>
        <w:jc w:val="both"/>
        <w:rPr>
          <w:shd w:val="clear" w:color="auto" w:fill="FFFFFF"/>
        </w:rPr>
      </w:pPr>
      <w:r>
        <w:rPr>
          <w:shd w:val="clear" w:color="auto" w:fill="FFFFFF"/>
        </w:rPr>
        <w:t xml:space="preserve">Yukarıdaki grupların kapsamına girmeyen ticari, sınai, zirai ve mesleki faaliyetlerde bulunanlar ile bunların dışında faaliyet gösteren yerler evsel atık miktarı hesabında birim başına düşen evsel katı atık </w:t>
      </w:r>
      <w:r>
        <w:rPr>
          <w:shd w:val="clear" w:color="auto" w:fill="FFFFFF"/>
        </w:rPr>
        <w:lastRenderedPageBreak/>
        <w:t xml:space="preserve">miktarı kılavuzun 71. inci sayfadaki verilere göre diğer ticarethaneler grubu için 10 personel yılda 13,6 ton evsel katı atık belirlenmiş olup, 1 personele düşen evsel katı atık miktarı </w:t>
      </w:r>
      <w:r>
        <w:rPr>
          <w:b/>
          <w:bCs/>
          <w:shd w:val="clear" w:color="auto" w:fill="FFFFFF"/>
        </w:rPr>
        <w:t>(</w:t>
      </w:r>
      <w:proofErr w:type="gramStart"/>
      <w:r>
        <w:rPr>
          <w:b/>
          <w:bCs/>
          <w:shd w:val="clear" w:color="auto" w:fill="FFFFFF"/>
        </w:rPr>
        <w:t>13,6/10</w:t>
      </w:r>
      <w:proofErr w:type="gramEnd"/>
      <w:r>
        <w:rPr>
          <w:b/>
          <w:bCs/>
          <w:shd w:val="clear" w:color="auto" w:fill="FFFFFF"/>
        </w:rPr>
        <w:t>=1,36 ton/yıl)</w:t>
      </w:r>
      <w:r>
        <w:rPr>
          <w:shd w:val="clear" w:color="auto" w:fill="FFFFFF"/>
        </w:rPr>
        <w:t xml:space="preserve"> da 1,36 ton olarak hesaplanmıştır.</w:t>
      </w:r>
    </w:p>
    <w:tbl>
      <w:tblPr>
        <w:tblW w:w="0" w:type="auto"/>
        <w:tblInd w:w="1" w:type="dxa"/>
        <w:tblCellMar>
          <w:left w:w="10" w:type="dxa"/>
          <w:right w:w="10" w:type="dxa"/>
        </w:tblCellMar>
        <w:tblLook w:val="04A0"/>
      </w:tblPr>
      <w:tblGrid>
        <w:gridCol w:w="2237"/>
        <w:gridCol w:w="1985"/>
        <w:gridCol w:w="2126"/>
        <w:gridCol w:w="2410"/>
      </w:tblGrid>
      <w:tr w:rsidR="006A2074" w:rsidRPr="00441471" w:rsidTr="001B2D94">
        <w:tc>
          <w:tcPr>
            <w:tcW w:w="2237"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441471" w:rsidRDefault="006A2074" w:rsidP="001B2D94">
            <w:pPr>
              <w:spacing w:after="180" w:line="283" w:lineRule="auto"/>
              <w:jc w:val="both"/>
            </w:pPr>
            <w:r w:rsidRPr="00441471">
              <w:rPr>
                <w:b/>
              </w:rPr>
              <w:t>Diğer Ticarethaneler</w:t>
            </w:r>
          </w:p>
        </w:tc>
        <w:tc>
          <w:tcPr>
            <w:tcW w:w="1985"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441471" w:rsidRDefault="006A2074" w:rsidP="001B2D94">
            <w:pPr>
              <w:spacing w:after="180" w:line="283" w:lineRule="auto"/>
              <w:jc w:val="center"/>
              <w:rPr>
                <w:b/>
                <w:bCs/>
              </w:rPr>
            </w:pPr>
            <w:r w:rsidRPr="00441471">
              <w:rPr>
                <w:b/>
                <w:bCs/>
              </w:rPr>
              <w:t>Atık Miktarı (ton)</w:t>
            </w:r>
          </w:p>
        </w:tc>
        <w:tc>
          <w:tcPr>
            <w:tcW w:w="2126"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441471" w:rsidRDefault="006A2074" w:rsidP="001B2D94">
            <w:pPr>
              <w:spacing w:after="180" w:line="283" w:lineRule="auto"/>
              <w:jc w:val="center"/>
              <w:rPr>
                <w:b/>
                <w:bCs/>
              </w:rPr>
            </w:pPr>
            <w:r w:rsidRPr="00441471">
              <w:rPr>
                <w:b/>
                <w:bCs/>
              </w:rPr>
              <w:t>Ton Maliyet (TL)</w:t>
            </w:r>
          </w:p>
        </w:tc>
        <w:tc>
          <w:tcPr>
            <w:tcW w:w="2410"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441471" w:rsidRDefault="006A2074" w:rsidP="001B2D94">
            <w:pPr>
              <w:spacing w:after="180" w:line="283" w:lineRule="auto"/>
              <w:jc w:val="center"/>
              <w:rPr>
                <w:b/>
                <w:bCs/>
              </w:rPr>
            </w:pPr>
            <w:r w:rsidRPr="00441471">
              <w:rPr>
                <w:b/>
                <w:bCs/>
              </w:rPr>
              <w:t xml:space="preserve">Yıllık Tutar </w:t>
            </w:r>
            <w:r>
              <w:rPr>
                <w:b/>
                <w:bCs/>
              </w:rPr>
              <w:t>(</w:t>
            </w:r>
            <w:r w:rsidRPr="00441471">
              <w:rPr>
                <w:b/>
                <w:bCs/>
              </w:rPr>
              <w:t>TL</w:t>
            </w:r>
            <w:r>
              <w:rPr>
                <w:b/>
                <w:bCs/>
              </w:rPr>
              <w:t>)</w:t>
            </w:r>
          </w:p>
        </w:tc>
      </w:tr>
      <w:tr w:rsidR="006A2074" w:rsidRPr="00441471" w:rsidTr="001B2D94">
        <w:trPr>
          <w:trHeight w:val="398"/>
        </w:trPr>
        <w:tc>
          <w:tcPr>
            <w:tcW w:w="2237"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0B7786" w:rsidRDefault="006A2074" w:rsidP="001B2D94">
            <w:pPr>
              <w:spacing w:line="283" w:lineRule="auto"/>
              <w:jc w:val="center"/>
            </w:pPr>
            <w:r w:rsidRPr="000B7786">
              <w:rPr>
                <w:b/>
              </w:rPr>
              <w:t>300 ve üzeri</w:t>
            </w:r>
          </w:p>
        </w:tc>
        <w:tc>
          <w:tcPr>
            <w:tcW w:w="1985"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0B7786" w:rsidRDefault="006A2074" w:rsidP="001B2D94">
            <w:pPr>
              <w:spacing w:line="283" w:lineRule="auto"/>
              <w:jc w:val="center"/>
            </w:pPr>
            <w:r w:rsidRPr="000B7786">
              <w:t>409,36</w:t>
            </w:r>
          </w:p>
        </w:tc>
        <w:tc>
          <w:tcPr>
            <w:tcW w:w="2126"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0B7786" w:rsidRDefault="006A2074" w:rsidP="001B2D94">
            <w:pPr>
              <w:spacing w:line="283" w:lineRule="auto"/>
              <w:jc w:val="center"/>
              <w:rPr>
                <w:rFonts w:eastAsia="Calibri"/>
              </w:rPr>
            </w:pPr>
            <w:r w:rsidRPr="000B7786">
              <w:rPr>
                <w:rFonts w:eastAsia="Calibri"/>
              </w:rPr>
              <w:t>1673,13</w:t>
            </w:r>
          </w:p>
        </w:tc>
        <w:tc>
          <w:tcPr>
            <w:tcW w:w="2410"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6A04F0" w:rsidRDefault="006A2074" w:rsidP="001B2D94">
            <w:pPr>
              <w:jc w:val="center"/>
              <w:rPr>
                <w:color w:val="000000"/>
              </w:rPr>
            </w:pPr>
            <w:r w:rsidRPr="006A04F0">
              <w:t>684.912,50</w:t>
            </w:r>
          </w:p>
          <w:p w:rsidR="006A2074" w:rsidRPr="006A04F0" w:rsidRDefault="006A2074" w:rsidP="001B2D94">
            <w:pPr>
              <w:spacing w:line="283" w:lineRule="auto"/>
              <w:jc w:val="center"/>
              <w:rPr>
                <w:rFonts w:eastAsia="Calibri"/>
              </w:rPr>
            </w:pPr>
          </w:p>
        </w:tc>
      </w:tr>
      <w:tr w:rsidR="006A2074" w:rsidRPr="00441471" w:rsidTr="001B2D94">
        <w:trPr>
          <w:trHeight w:val="404"/>
        </w:trPr>
        <w:tc>
          <w:tcPr>
            <w:tcW w:w="2237"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0B7786" w:rsidRDefault="006A2074" w:rsidP="001B2D94">
            <w:pPr>
              <w:spacing w:line="283" w:lineRule="auto"/>
              <w:jc w:val="center"/>
            </w:pPr>
            <w:r w:rsidRPr="000B7786">
              <w:rPr>
                <w:b/>
              </w:rPr>
              <w:t>250-299</w:t>
            </w:r>
          </w:p>
        </w:tc>
        <w:tc>
          <w:tcPr>
            <w:tcW w:w="1985"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0B7786" w:rsidRDefault="006A2074" w:rsidP="001B2D94">
            <w:pPr>
              <w:spacing w:line="283" w:lineRule="auto"/>
              <w:jc w:val="center"/>
            </w:pPr>
            <w:r w:rsidRPr="000B7786">
              <w:t>373,32</w:t>
            </w:r>
          </w:p>
        </w:tc>
        <w:tc>
          <w:tcPr>
            <w:tcW w:w="2126"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0B7786" w:rsidRDefault="006A2074" w:rsidP="001B2D94">
            <w:pPr>
              <w:jc w:val="center"/>
              <w:rPr>
                <w:rFonts w:eastAsia="Calibri"/>
              </w:rPr>
            </w:pPr>
            <w:r w:rsidRPr="000B7786">
              <w:rPr>
                <w:rFonts w:eastAsia="Calibri"/>
              </w:rPr>
              <w:t>1673,13</w:t>
            </w:r>
          </w:p>
        </w:tc>
        <w:tc>
          <w:tcPr>
            <w:tcW w:w="2410"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6A04F0" w:rsidRDefault="006A2074" w:rsidP="001B2D94">
            <w:pPr>
              <w:jc w:val="center"/>
              <w:rPr>
                <w:color w:val="000000"/>
              </w:rPr>
            </w:pPr>
            <w:r w:rsidRPr="006A04F0">
              <w:t>624.612,90</w:t>
            </w:r>
          </w:p>
          <w:p w:rsidR="006A2074" w:rsidRPr="006A04F0" w:rsidRDefault="006A2074" w:rsidP="001B2D94">
            <w:pPr>
              <w:spacing w:line="283" w:lineRule="auto"/>
              <w:jc w:val="center"/>
              <w:rPr>
                <w:rFonts w:eastAsia="Calibri"/>
              </w:rPr>
            </w:pPr>
          </w:p>
        </w:tc>
      </w:tr>
      <w:tr w:rsidR="006A2074" w:rsidRPr="00441471" w:rsidTr="001B2D94">
        <w:trPr>
          <w:trHeight w:val="409"/>
        </w:trPr>
        <w:tc>
          <w:tcPr>
            <w:tcW w:w="2237"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0B7786" w:rsidRDefault="006A2074" w:rsidP="001B2D94">
            <w:pPr>
              <w:spacing w:line="283" w:lineRule="auto"/>
              <w:jc w:val="center"/>
            </w:pPr>
            <w:r w:rsidRPr="000B7786">
              <w:rPr>
                <w:b/>
              </w:rPr>
              <w:t>150-249</w:t>
            </w:r>
          </w:p>
        </w:tc>
        <w:tc>
          <w:tcPr>
            <w:tcW w:w="1985"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0B7786" w:rsidRDefault="006A2074" w:rsidP="001B2D94">
            <w:pPr>
              <w:spacing w:line="283" w:lineRule="auto"/>
              <w:jc w:val="center"/>
            </w:pPr>
            <w:r w:rsidRPr="000B7786">
              <w:t>271,32</w:t>
            </w:r>
          </w:p>
        </w:tc>
        <w:tc>
          <w:tcPr>
            <w:tcW w:w="2126"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0B7786" w:rsidRDefault="006A2074" w:rsidP="001B2D94">
            <w:pPr>
              <w:spacing w:line="283" w:lineRule="auto"/>
              <w:jc w:val="center"/>
              <w:rPr>
                <w:rFonts w:eastAsia="Calibri"/>
              </w:rPr>
            </w:pPr>
            <w:r w:rsidRPr="000B7786">
              <w:rPr>
                <w:rFonts w:eastAsia="Calibri"/>
              </w:rPr>
              <w:t>1673,13</w:t>
            </w:r>
          </w:p>
        </w:tc>
        <w:tc>
          <w:tcPr>
            <w:tcW w:w="2410"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6A04F0" w:rsidRDefault="006A2074" w:rsidP="001B2D94">
            <w:pPr>
              <w:jc w:val="center"/>
              <w:rPr>
                <w:color w:val="000000"/>
              </w:rPr>
            </w:pPr>
            <w:r w:rsidRPr="006A04F0">
              <w:t>453.953,63</w:t>
            </w:r>
          </w:p>
          <w:p w:rsidR="006A2074" w:rsidRPr="006A04F0" w:rsidRDefault="006A2074" w:rsidP="001B2D94">
            <w:pPr>
              <w:spacing w:line="283" w:lineRule="auto"/>
              <w:jc w:val="center"/>
              <w:rPr>
                <w:rFonts w:eastAsia="Calibri"/>
              </w:rPr>
            </w:pPr>
          </w:p>
        </w:tc>
      </w:tr>
      <w:tr w:rsidR="006A2074" w:rsidRPr="00441471" w:rsidTr="001B2D94">
        <w:trPr>
          <w:trHeight w:val="415"/>
        </w:trPr>
        <w:tc>
          <w:tcPr>
            <w:tcW w:w="2237"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0B7786" w:rsidRDefault="006A2074" w:rsidP="001B2D94">
            <w:pPr>
              <w:spacing w:line="283" w:lineRule="auto"/>
              <w:jc w:val="center"/>
            </w:pPr>
            <w:r w:rsidRPr="000B7786">
              <w:rPr>
                <w:b/>
              </w:rPr>
              <w:t>100-149</w:t>
            </w:r>
          </w:p>
        </w:tc>
        <w:tc>
          <w:tcPr>
            <w:tcW w:w="1985"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0B7786" w:rsidRDefault="006A2074" w:rsidP="001B2D94">
            <w:pPr>
              <w:spacing w:line="283" w:lineRule="auto"/>
              <w:jc w:val="center"/>
            </w:pPr>
            <w:r w:rsidRPr="000B7786">
              <w:t>169,32</w:t>
            </w:r>
          </w:p>
        </w:tc>
        <w:tc>
          <w:tcPr>
            <w:tcW w:w="2126"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0B7786" w:rsidRDefault="006A2074" w:rsidP="001B2D94">
            <w:pPr>
              <w:jc w:val="center"/>
              <w:rPr>
                <w:rFonts w:eastAsia="Calibri"/>
              </w:rPr>
            </w:pPr>
            <w:r w:rsidRPr="000B7786">
              <w:rPr>
                <w:rFonts w:eastAsia="Calibri"/>
              </w:rPr>
              <w:t>1673,13</w:t>
            </w:r>
          </w:p>
        </w:tc>
        <w:tc>
          <w:tcPr>
            <w:tcW w:w="2410"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6A04F0" w:rsidRDefault="006A2074" w:rsidP="001B2D94">
            <w:pPr>
              <w:jc w:val="center"/>
              <w:rPr>
                <w:color w:val="000000"/>
              </w:rPr>
            </w:pPr>
            <w:r w:rsidRPr="006A04F0">
              <w:t>283.294,37</w:t>
            </w:r>
          </w:p>
          <w:p w:rsidR="006A2074" w:rsidRPr="006A04F0" w:rsidRDefault="006A2074" w:rsidP="001B2D94">
            <w:pPr>
              <w:spacing w:line="283" w:lineRule="auto"/>
              <w:jc w:val="center"/>
              <w:rPr>
                <w:rFonts w:eastAsia="Calibri"/>
              </w:rPr>
            </w:pPr>
          </w:p>
        </w:tc>
      </w:tr>
      <w:tr w:rsidR="006A2074" w:rsidRPr="00441471" w:rsidTr="001B2D94">
        <w:trPr>
          <w:trHeight w:val="408"/>
        </w:trPr>
        <w:tc>
          <w:tcPr>
            <w:tcW w:w="2237"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0B7786" w:rsidRDefault="006A2074" w:rsidP="001B2D94">
            <w:pPr>
              <w:spacing w:line="283" w:lineRule="auto"/>
              <w:jc w:val="center"/>
            </w:pPr>
            <w:r w:rsidRPr="000B7786">
              <w:rPr>
                <w:b/>
              </w:rPr>
              <w:t>50-99</w:t>
            </w:r>
          </w:p>
        </w:tc>
        <w:tc>
          <w:tcPr>
            <w:tcW w:w="1985"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0B7786" w:rsidRDefault="006A2074" w:rsidP="001B2D94">
            <w:pPr>
              <w:spacing w:line="283" w:lineRule="auto"/>
              <w:jc w:val="center"/>
            </w:pPr>
            <w:r w:rsidRPr="000B7786">
              <w:t>101,32</w:t>
            </w:r>
          </w:p>
        </w:tc>
        <w:tc>
          <w:tcPr>
            <w:tcW w:w="2126"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0B7786" w:rsidRDefault="006A2074" w:rsidP="001B2D94">
            <w:pPr>
              <w:jc w:val="center"/>
              <w:rPr>
                <w:rFonts w:eastAsia="Calibri"/>
              </w:rPr>
            </w:pPr>
            <w:r w:rsidRPr="000B7786">
              <w:rPr>
                <w:rFonts w:eastAsia="Calibri"/>
              </w:rPr>
              <w:t>1673,13</w:t>
            </w:r>
          </w:p>
        </w:tc>
        <w:tc>
          <w:tcPr>
            <w:tcW w:w="2410"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6A04F0" w:rsidRDefault="006A2074" w:rsidP="001B2D94">
            <w:pPr>
              <w:jc w:val="center"/>
              <w:rPr>
                <w:color w:val="000000"/>
              </w:rPr>
            </w:pPr>
            <w:r w:rsidRPr="006A04F0">
              <w:t>169.521,53</w:t>
            </w:r>
          </w:p>
          <w:p w:rsidR="006A2074" w:rsidRPr="006A04F0" w:rsidRDefault="006A2074" w:rsidP="001B2D94">
            <w:pPr>
              <w:spacing w:line="283" w:lineRule="auto"/>
              <w:jc w:val="center"/>
              <w:rPr>
                <w:rFonts w:eastAsia="Calibri"/>
              </w:rPr>
            </w:pPr>
          </w:p>
        </w:tc>
      </w:tr>
      <w:tr w:rsidR="006A2074" w:rsidRPr="00441471" w:rsidTr="001B2D94">
        <w:trPr>
          <w:trHeight w:val="414"/>
        </w:trPr>
        <w:tc>
          <w:tcPr>
            <w:tcW w:w="2237"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0B7786" w:rsidRDefault="006A2074" w:rsidP="001B2D94">
            <w:pPr>
              <w:spacing w:line="283" w:lineRule="auto"/>
              <w:jc w:val="center"/>
            </w:pPr>
            <w:r w:rsidRPr="000B7786">
              <w:rPr>
                <w:b/>
              </w:rPr>
              <w:t>10-49</w:t>
            </w:r>
          </w:p>
        </w:tc>
        <w:tc>
          <w:tcPr>
            <w:tcW w:w="1985"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0B7786" w:rsidRDefault="006A2074" w:rsidP="001B2D94">
            <w:pPr>
              <w:spacing w:line="283" w:lineRule="auto"/>
              <w:jc w:val="center"/>
            </w:pPr>
            <w:r w:rsidRPr="000B7786">
              <w:t>40,12</w:t>
            </w:r>
          </w:p>
        </w:tc>
        <w:tc>
          <w:tcPr>
            <w:tcW w:w="2126"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0B7786" w:rsidRDefault="006A2074" w:rsidP="001B2D94">
            <w:pPr>
              <w:spacing w:line="283" w:lineRule="auto"/>
              <w:jc w:val="center"/>
              <w:rPr>
                <w:rFonts w:eastAsia="Calibri"/>
              </w:rPr>
            </w:pPr>
            <w:r w:rsidRPr="000B7786">
              <w:rPr>
                <w:rFonts w:eastAsia="Calibri"/>
              </w:rPr>
              <w:t>1673,13</w:t>
            </w:r>
          </w:p>
        </w:tc>
        <w:tc>
          <w:tcPr>
            <w:tcW w:w="2410"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6A04F0" w:rsidRDefault="006A2074" w:rsidP="001B2D94">
            <w:pPr>
              <w:jc w:val="center"/>
              <w:rPr>
                <w:color w:val="000000"/>
              </w:rPr>
            </w:pPr>
            <w:r w:rsidRPr="006A04F0">
              <w:t>67.125,98</w:t>
            </w:r>
          </w:p>
          <w:p w:rsidR="006A2074" w:rsidRPr="006A04F0" w:rsidRDefault="006A2074" w:rsidP="001B2D94">
            <w:pPr>
              <w:spacing w:line="283" w:lineRule="auto"/>
              <w:jc w:val="center"/>
              <w:rPr>
                <w:rFonts w:eastAsia="Calibri"/>
              </w:rPr>
            </w:pPr>
          </w:p>
        </w:tc>
      </w:tr>
      <w:tr w:rsidR="006A2074" w:rsidRPr="00441471" w:rsidTr="001B2D94">
        <w:trPr>
          <w:trHeight w:val="406"/>
        </w:trPr>
        <w:tc>
          <w:tcPr>
            <w:tcW w:w="2237"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0B7786" w:rsidRDefault="006A2074" w:rsidP="001B2D94">
            <w:pPr>
              <w:spacing w:line="283" w:lineRule="auto"/>
              <w:jc w:val="center"/>
            </w:pPr>
            <w:r w:rsidRPr="000B7786">
              <w:rPr>
                <w:b/>
              </w:rPr>
              <w:t>4-9</w:t>
            </w:r>
          </w:p>
        </w:tc>
        <w:tc>
          <w:tcPr>
            <w:tcW w:w="1985"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0B7786" w:rsidRDefault="006A2074" w:rsidP="001B2D94">
            <w:pPr>
              <w:spacing w:line="283" w:lineRule="auto"/>
              <w:jc w:val="center"/>
            </w:pPr>
            <w:r w:rsidRPr="000B7786">
              <w:t>8,84</w:t>
            </w:r>
          </w:p>
        </w:tc>
        <w:tc>
          <w:tcPr>
            <w:tcW w:w="2126"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0B7786" w:rsidRDefault="006A2074" w:rsidP="001B2D94">
            <w:pPr>
              <w:jc w:val="center"/>
              <w:rPr>
                <w:rFonts w:eastAsia="Calibri"/>
              </w:rPr>
            </w:pPr>
            <w:r w:rsidRPr="000B7786">
              <w:rPr>
                <w:rFonts w:eastAsia="Calibri"/>
              </w:rPr>
              <w:t>1673,13</w:t>
            </w:r>
          </w:p>
        </w:tc>
        <w:tc>
          <w:tcPr>
            <w:tcW w:w="2410"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6A04F0" w:rsidRDefault="006A2074" w:rsidP="001B2D94">
            <w:pPr>
              <w:jc w:val="center"/>
              <w:rPr>
                <w:color w:val="000000"/>
              </w:rPr>
            </w:pPr>
            <w:r w:rsidRPr="006A04F0">
              <w:t>14.790,47</w:t>
            </w:r>
          </w:p>
          <w:p w:rsidR="006A2074" w:rsidRPr="006A04F0" w:rsidRDefault="006A2074" w:rsidP="001B2D94">
            <w:pPr>
              <w:spacing w:line="283" w:lineRule="auto"/>
              <w:jc w:val="center"/>
              <w:rPr>
                <w:rFonts w:eastAsia="Calibri"/>
              </w:rPr>
            </w:pPr>
          </w:p>
        </w:tc>
      </w:tr>
      <w:tr w:rsidR="006A2074" w:rsidRPr="00441471" w:rsidTr="001B2D94">
        <w:trPr>
          <w:trHeight w:val="411"/>
        </w:trPr>
        <w:tc>
          <w:tcPr>
            <w:tcW w:w="2237"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0B7786" w:rsidRDefault="006A2074" w:rsidP="001B2D94">
            <w:pPr>
              <w:spacing w:line="283" w:lineRule="auto"/>
              <w:jc w:val="center"/>
            </w:pPr>
            <w:r w:rsidRPr="000B7786">
              <w:rPr>
                <w:b/>
              </w:rPr>
              <w:t>1-3</w:t>
            </w:r>
          </w:p>
        </w:tc>
        <w:tc>
          <w:tcPr>
            <w:tcW w:w="1985"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0B7786" w:rsidRDefault="006A2074" w:rsidP="001B2D94">
            <w:pPr>
              <w:spacing w:line="283" w:lineRule="auto"/>
              <w:jc w:val="center"/>
            </w:pPr>
            <w:r w:rsidRPr="000B7786">
              <w:t>2,72</w:t>
            </w:r>
          </w:p>
        </w:tc>
        <w:tc>
          <w:tcPr>
            <w:tcW w:w="2126"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0B7786" w:rsidRDefault="006A2074" w:rsidP="001B2D94">
            <w:pPr>
              <w:spacing w:line="283" w:lineRule="auto"/>
              <w:jc w:val="center"/>
              <w:rPr>
                <w:rFonts w:eastAsia="Calibri"/>
              </w:rPr>
            </w:pPr>
            <w:r w:rsidRPr="000B7786">
              <w:rPr>
                <w:rFonts w:eastAsia="Calibri"/>
              </w:rPr>
              <w:t>1673,13</w:t>
            </w:r>
          </w:p>
        </w:tc>
        <w:tc>
          <w:tcPr>
            <w:tcW w:w="2410" w:type="dxa"/>
            <w:tcBorders>
              <w:top w:val="single" w:sz="6" w:space="0" w:color="C0C0C0"/>
              <w:left w:val="single" w:sz="6" w:space="0" w:color="C0C0C0"/>
              <w:bottom w:val="single" w:sz="6" w:space="0" w:color="C0C0C0"/>
              <w:right w:val="single" w:sz="2" w:space="0" w:color="000000"/>
            </w:tcBorders>
            <w:shd w:val="clear" w:color="auto" w:fill="FFFFFF"/>
            <w:tcMar>
              <w:top w:w="0" w:type="dxa"/>
              <w:left w:w="0" w:type="dxa"/>
              <w:bottom w:w="0" w:type="dxa"/>
              <w:right w:w="0" w:type="dxa"/>
            </w:tcMar>
            <w:vAlign w:val="center"/>
            <w:hideMark/>
          </w:tcPr>
          <w:p w:rsidR="006A2074" w:rsidRPr="006A04F0" w:rsidRDefault="006A2074" w:rsidP="001B2D94">
            <w:pPr>
              <w:jc w:val="center"/>
              <w:rPr>
                <w:color w:val="000000"/>
              </w:rPr>
            </w:pPr>
            <w:r w:rsidRPr="006A04F0">
              <w:t>4.550,91</w:t>
            </w:r>
          </w:p>
        </w:tc>
      </w:tr>
    </w:tbl>
    <w:p w:rsidR="006A2074" w:rsidRDefault="006A2074" w:rsidP="006A2074">
      <w:pPr>
        <w:tabs>
          <w:tab w:val="left" w:pos="709"/>
          <w:tab w:val="left" w:pos="7920"/>
        </w:tabs>
        <w:spacing w:line="360" w:lineRule="auto"/>
        <w:jc w:val="both"/>
      </w:pPr>
    </w:p>
    <w:p w:rsidR="006A2074" w:rsidRPr="00147567" w:rsidRDefault="006A2074" w:rsidP="006A2074">
      <w:pPr>
        <w:pStyle w:val="Balk1"/>
        <w:spacing w:line="360" w:lineRule="auto"/>
        <w:jc w:val="both"/>
        <w:rPr>
          <w:rFonts w:ascii="Times New Roman" w:hAnsi="Times New Roman" w:cs="Times New Roman"/>
          <w:sz w:val="28"/>
          <w:szCs w:val="28"/>
        </w:rPr>
      </w:pPr>
      <w:bookmarkStart w:id="29" w:name="_Toc143087104"/>
      <w:r w:rsidRPr="00147567">
        <w:rPr>
          <w:rFonts w:ascii="Times New Roman" w:hAnsi="Times New Roman" w:cs="Times New Roman"/>
          <w:sz w:val="28"/>
          <w:szCs w:val="28"/>
        </w:rPr>
        <w:t>6.FATURALAMA VE MUHASEBELEŞTİRME</w:t>
      </w:r>
      <w:bookmarkEnd w:id="29"/>
    </w:p>
    <w:p w:rsidR="006A2074" w:rsidRPr="00ED5852" w:rsidRDefault="006A2074" w:rsidP="006A2074">
      <w:pPr>
        <w:pStyle w:val="Balk2"/>
        <w:spacing w:line="360" w:lineRule="auto"/>
        <w:jc w:val="both"/>
        <w:rPr>
          <w:rFonts w:ascii="Times New Roman" w:hAnsi="Times New Roman" w:cs="Times New Roman"/>
          <w:i w:val="0"/>
          <w:sz w:val="24"/>
          <w:szCs w:val="24"/>
        </w:rPr>
      </w:pPr>
      <w:bookmarkStart w:id="30" w:name="_Toc143087105"/>
      <w:r w:rsidRPr="00ED5852">
        <w:rPr>
          <w:rFonts w:ascii="Times New Roman" w:hAnsi="Times New Roman" w:cs="Times New Roman"/>
          <w:i w:val="0"/>
          <w:sz w:val="24"/>
          <w:szCs w:val="24"/>
        </w:rPr>
        <w:t xml:space="preserve">6.1 Faturalama </w:t>
      </w:r>
      <w:r w:rsidRPr="00ED5852">
        <w:rPr>
          <w:rFonts w:ascii="Times New Roman" w:hAnsi="Times New Roman" w:cs="Times New Roman"/>
          <w:bCs w:val="0"/>
          <w:i w:val="0"/>
          <w:sz w:val="24"/>
          <w:szCs w:val="24"/>
        </w:rPr>
        <w:t>İlkeleri</w:t>
      </w:r>
      <w:bookmarkEnd w:id="30"/>
    </w:p>
    <w:p w:rsidR="006A2074" w:rsidRPr="00ED5852" w:rsidRDefault="006A2074" w:rsidP="006A2074">
      <w:pPr>
        <w:autoSpaceDE w:val="0"/>
        <w:autoSpaceDN w:val="0"/>
        <w:adjustRightInd w:val="0"/>
        <w:spacing w:line="360" w:lineRule="auto"/>
        <w:jc w:val="both"/>
      </w:pPr>
      <w:proofErr w:type="spellStart"/>
      <w:r w:rsidRPr="00ED5852">
        <w:t>Atıksu</w:t>
      </w:r>
      <w:proofErr w:type="spellEnd"/>
      <w:r w:rsidRPr="00ED5852">
        <w:t xml:space="preserve"> ve evsel katı atık hizmetlerine ait ücretlendirme yapılan hizmetin karşılığı olarak </w:t>
      </w:r>
      <w:proofErr w:type="spellStart"/>
      <w:r w:rsidRPr="00ED5852">
        <w:t>müstakilen</w:t>
      </w:r>
      <w:proofErr w:type="spellEnd"/>
      <w:r w:rsidRPr="00ED5852">
        <w:t>, düzenli aralıklarla su faturaları üzerinden yapılır. Faturalamada aşağıdaki ilkeler</w:t>
      </w:r>
    </w:p>
    <w:p w:rsidR="006A2074" w:rsidRPr="00ED5852" w:rsidRDefault="006A2074" w:rsidP="006A2074">
      <w:pPr>
        <w:autoSpaceDE w:val="0"/>
        <w:autoSpaceDN w:val="0"/>
        <w:adjustRightInd w:val="0"/>
        <w:spacing w:line="360" w:lineRule="auto"/>
        <w:jc w:val="both"/>
      </w:pPr>
      <w:proofErr w:type="gramStart"/>
      <w:r>
        <w:t>d</w:t>
      </w:r>
      <w:r w:rsidRPr="00ED5852">
        <w:t>ikkate</w:t>
      </w:r>
      <w:proofErr w:type="gramEnd"/>
      <w:r w:rsidRPr="00ED5852">
        <w:t xml:space="preserve"> alınmalıdır:</w:t>
      </w:r>
    </w:p>
    <w:p w:rsidR="006A2074" w:rsidRPr="00ED5852" w:rsidRDefault="006A2074" w:rsidP="006A2074">
      <w:pPr>
        <w:numPr>
          <w:ilvl w:val="0"/>
          <w:numId w:val="45"/>
        </w:numPr>
        <w:autoSpaceDE w:val="0"/>
        <w:autoSpaceDN w:val="0"/>
        <w:adjustRightInd w:val="0"/>
        <w:spacing w:after="0" w:line="360" w:lineRule="auto"/>
        <w:jc w:val="both"/>
      </w:pPr>
      <w:r w:rsidRPr="00ED5852">
        <w:t xml:space="preserve">Faturada her bir hizmetin ücreti ayrı </w:t>
      </w:r>
      <w:proofErr w:type="spellStart"/>
      <w:r w:rsidRPr="00ED5852">
        <w:t>ayrı</w:t>
      </w:r>
      <w:proofErr w:type="spellEnd"/>
      <w:r w:rsidRPr="00ED5852">
        <w:t xml:space="preserve"> gösterilmelidir,</w:t>
      </w:r>
    </w:p>
    <w:p w:rsidR="006A2074" w:rsidRPr="00ED5852" w:rsidRDefault="006A2074" w:rsidP="006A2074">
      <w:pPr>
        <w:numPr>
          <w:ilvl w:val="0"/>
          <w:numId w:val="45"/>
        </w:numPr>
        <w:autoSpaceDE w:val="0"/>
        <w:autoSpaceDN w:val="0"/>
        <w:adjustRightInd w:val="0"/>
        <w:spacing w:after="0" w:line="360" w:lineRule="auto"/>
        <w:jc w:val="both"/>
      </w:pPr>
      <w:r w:rsidRPr="00ED5852">
        <w:t>Fatura katı atık üreticisine/aboneye mahsus tüm gerekli bilgileri içermelidir (isim, adres, atık üreticisi/abone numarası vb.),</w:t>
      </w:r>
    </w:p>
    <w:p w:rsidR="006A2074" w:rsidRPr="00ED5852" w:rsidRDefault="006A2074" w:rsidP="006A2074">
      <w:pPr>
        <w:numPr>
          <w:ilvl w:val="0"/>
          <w:numId w:val="45"/>
        </w:numPr>
        <w:autoSpaceDE w:val="0"/>
        <w:autoSpaceDN w:val="0"/>
        <w:adjustRightInd w:val="0"/>
        <w:spacing w:after="0" w:line="360" w:lineRule="auto"/>
        <w:jc w:val="both"/>
      </w:pPr>
      <w:r w:rsidRPr="00ED5852">
        <w:lastRenderedPageBreak/>
        <w:t>Faturada düzenleme tarihi ve son ödeme tarihi bulunmalıdır,</w:t>
      </w:r>
    </w:p>
    <w:p w:rsidR="006A2074" w:rsidRPr="00ED5852" w:rsidRDefault="006A2074" w:rsidP="006A2074">
      <w:pPr>
        <w:numPr>
          <w:ilvl w:val="0"/>
          <w:numId w:val="45"/>
        </w:numPr>
        <w:autoSpaceDE w:val="0"/>
        <w:autoSpaceDN w:val="0"/>
        <w:adjustRightInd w:val="0"/>
        <w:spacing w:after="0" w:line="360" w:lineRule="auto"/>
        <w:jc w:val="both"/>
      </w:pPr>
      <w:r w:rsidRPr="00ED5852">
        <w:t>Faturanın nasıl ödenebileceği ile ilgili bilgiler faturada belirtilmelidir,</w:t>
      </w:r>
    </w:p>
    <w:p w:rsidR="006A2074" w:rsidRPr="00ED5852" w:rsidRDefault="006A2074" w:rsidP="006A2074">
      <w:pPr>
        <w:numPr>
          <w:ilvl w:val="0"/>
          <w:numId w:val="45"/>
        </w:numPr>
        <w:autoSpaceDE w:val="0"/>
        <w:autoSpaceDN w:val="0"/>
        <w:adjustRightInd w:val="0"/>
        <w:spacing w:after="0" w:line="360" w:lineRule="auto"/>
        <w:jc w:val="both"/>
      </w:pPr>
      <w:r w:rsidRPr="00ED5852">
        <w:t>Fatura, her bir hizmet için her tarife türü için gerekli bilgiyi sağlamalıdır.</w:t>
      </w:r>
    </w:p>
    <w:p w:rsidR="006A2074" w:rsidRPr="00ED5852" w:rsidRDefault="006A2074" w:rsidP="006A2074">
      <w:pPr>
        <w:pStyle w:val="Balk2"/>
        <w:spacing w:line="360" w:lineRule="auto"/>
        <w:rPr>
          <w:rFonts w:ascii="Times New Roman" w:hAnsi="Times New Roman" w:cs="Times New Roman"/>
          <w:i w:val="0"/>
          <w:sz w:val="24"/>
          <w:szCs w:val="24"/>
        </w:rPr>
      </w:pPr>
      <w:bookmarkStart w:id="31" w:name="_Toc143087106"/>
      <w:r w:rsidRPr="00ED5852">
        <w:rPr>
          <w:rFonts w:ascii="Times New Roman" w:hAnsi="Times New Roman" w:cs="Times New Roman"/>
          <w:i w:val="0"/>
          <w:sz w:val="24"/>
          <w:szCs w:val="24"/>
        </w:rPr>
        <w:t>6.2 Muhasebeleştirme</w:t>
      </w:r>
      <w:bookmarkEnd w:id="31"/>
    </w:p>
    <w:p w:rsidR="006A2074" w:rsidRPr="00ED5852" w:rsidRDefault="006A2074" w:rsidP="006A2074">
      <w:pPr>
        <w:autoSpaceDE w:val="0"/>
        <w:autoSpaceDN w:val="0"/>
        <w:adjustRightInd w:val="0"/>
        <w:spacing w:line="360" w:lineRule="auto"/>
        <w:jc w:val="both"/>
      </w:pPr>
      <w:r w:rsidRPr="00ED5852">
        <w:t xml:space="preserve">Katı atık idareleri tam maliyetlerini hesaplayabilmek için gelir ve giderlerini tahakkuk esaslı muhasebeleştirmeleri ve bütçelerini tahakkuk esasına uygun olarak yapmaları gerekmektedir. </w:t>
      </w:r>
    </w:p>
    <w:p w:rsidR="006A2074" w:rsidRPr="00ED5852" w:rsidRDefault="006A2074" w:rsidP="006A2074">
      <w:pPr>
        <w:tabs>
          <w:tab w:val="left" w:pos="709"/>
          <w:tab w:val="left" w:pos="7920"/>
        </w:tabs>
        <w:spacing w:line="360" w:lineRule="auto"/>
        <w:jc w:val="both"/>
      </w:pPr>
      <w:r w:rsidRPr="00ED5852">
        <w:t>Bütçeleme ve Muhasebeleştirme İşlemleri</w:t>
      </w:r>
      <w:r>
        <w:t>, Belediye Mali Hizmetler Müdürlüğü tarafından</w:t>
      </w:r>
      <w:r w:rsidRPr="00ED5852">
        <w:t xml:space="preserve"> Mahalli İdareler Bütçe ve Muhasebe Yönetmeliğine göre yürütülecektir.</w:t>
      </w:r>
    </w:p>
    <w:p w:rsidR="006A2074" w:rsidRPr="00ED5852" w:rsidRDefault="006A2074" w:rsidP="006A2074">
      <w:pPr>
        <w:tabs>
          <w:tab w:val="left" w:pos="709"/>
          <w:tab w:val="left" w:pos="7920"/>
        </w:tabs>
        <w:spacing w:line="360" w:lineRule="auto"/>
        <w:jc w:val="both"/>
      </w:pPr>
      <w:r w:rsidRPr="00ED5852">
        <w:t xml:space="preserve">Bu raporda yer alan </w:t>
      </w:r>
      <w:r w:rsidRPr="00ED5852">
        <w:rPr>
          <w:b/>
          <w:u w:val="single"/>
        </w:rPr>
        <w:t>tarifeler nedeniyle elde edilen gelirler;</w:t>
      </w:r>
      <w:r w:rsidRPr="00ED5852">
        <w:rPr>
          <w:b/>
        </w:rPr>
        <w:t xml:space="preserve"> sadece katı atık toplanması ve </w:t>
      </w:r>
      <w:proofErr w:type="spellStart"/>
      <w:r w:rsidRPr="00ED5852">
        <w:rPr>
          <w:b/>
        </w:rPr>
        <w:t>bertarafında</w:t>
      </w:r>
      <w:proofErr w:type="spellEnd"/>
      <w:r w:rsidRPr="00ED5852">
        <w:rPr>
          <w:b/>
        </w:rPr>
        <w:t xml:space="preserve"> kullanılması yasal zorunluluktur.</w:t>
      </w:r>
      <w:r w:rsidRPr="00ED5852">
        <w:t xml:space="preserve"> Bu nedenle Gelecek yılın Evsel Katı Atık Tarifesine konu giderler ve giderleştirme belgelerinin örnekleri ayrı bir dosyada izlenir. </w:t>
      </w:r>
    </w:p>
    <w:p w:rsidR="006A2074" w:rsidRPr="00147567" w:rsidRDefault="006A2074" w:rsidP="006A2074">
      <w:pPr>
        <w:pStyle w:val="Balk1"/>
        <w:spacing w:line="360" w:lineRule="auto"/>
        <w:rPr>
          <w:rFonts w:ascii="Times New Roman" w:hAnsi="Times New Roman" w:cs="Times New Roman"/>
          <w:sz w:val="28"/>
          <w:szCs w:val="28"/>
        </w:rPr>
      </w:pPr>
      <w:bookmarkStart w:id="32" w:name="_Toc143087107"/>
      <w:r w:rsidRPr="00147567">
        <w:rPr>
          <w:rFonts w:ascii="Times New Roman" w:hAnsi="Times New Roman" w:cs="Times New Roman"/>
          <w:sz w:val="28"/>
          <w:szCs w:val="28"/>
        </w:rPr>
        <w:t>7.VATANDAŞIN BİLGİLENDİRİLMESİ</w:t>
      </w:r>
      <w:bookmarkEnd w:id="32"/>
    </w:p>
    <w:p w:rsidR="006A2074" w:rsidRDefault="006A2074" w:rsidP="006A2074">
      <w:pPr>
        <w:tabs>
          <w:tab w:val="left" w:pos="709"/>
          <w:tab w:val="left" w:pos="7920"/>
        </w:tabs>
        <w:spacing w:line="360" w:lineRule="auto"/>
        <w:jc w:val="both"/>
      </w:pPr>
      <w:r w:rsidRPr="00ED5852">
        <w:t>Rapor</w:t>
      </w:r>
      <w:r>
        <w:t>,</w:t>
      </w:r>
      <w:r w:rsidRPr="00ED5852">
        <w:t xml:space="preserve"> Belediyenin İnternet sitesinde ve yerel gazetelerde yayınlanacaktır. Raporun yayınlandığı tarihten itibaren 1 ay süreyle halkın ve ilgili kuruluşların görüş ve önerilerinin alınmasını sağlamak amacıyla internet sitesinde bir menü oluşturulacak</w:t>
      </w:r>
      <w:r>
        <w:t xml:space="preserve">, </w:t>
      </w:r>
      <w:r w:rsidRPr="00ED5852">
        <w:t>tarife raporunda belirtilen mail adresine halkın ve ilgili kuruluşlarının görüşlerini iletmesi sağlanacaktır.</w:t>
      </w:r>
    </w:p>
    <w:p w:rsidR="006A2074" w:rsidRPr="00147567" w:rsidRDefault="006A2074" w:rsidP="006A2074">
      <w:pPr>
        <w:pStyle w:val="Balk1"/>
        <w:spacing w:line="360" w:lineRule="auto"/>
        <w:rPr>
          <w:rFonts w:ascii="Times New Roman" w:hAnsi="Times New Roman" w:cs="Times New Roman"/>
          <w:sz w:val="28"/>
          <w:szCs w:val="28"/>
        </w:rPr>
      </w:pPr>
      <w:bookmarkStart w:id="33" w:name="_Toc143087108"/>
      <w:r w:rsidRPr="00147567">
        <w:rPr>
          <w:rFonts w:ascii="Times New Roman" w:hAnsi="Times New Roman" w:cs="Times New Roman"/>
          <w:sz w:val="28"/>
          <w:szCs w:val="28"/>
        </w:rPr>
        <w:t>8.SONUÇ</w:t>
      </w:r>
      <w:bookmarkEnd w:id="33"/>
    </w:p>
    <w:p w:rsidR="006A2074" w:rsidRPr="00453AF3" w:rsidRDefault="006A2074" w:rsidP="006A2074">
      <w:pPr>
        <w:tabs>
          <w:tab w:val="left" w:pos="709"/>
          <w:tab w:val="left" w:pos="7920"/>
        </w:tabs>
        <w:spacing w:line="360" w:lineRule="auto"/>
        <w:jc w:val="both"/>
      </w:pPr>
      <w:r w:rsidRPr="00ED5852">
        <w:t>Bu rapor 9/8/1983 tarihli ve 2872 sayılı Çevre Kanununun 11 inci maddesine ve 10/07/2018</w:t>
      </w:r>
      <w:r>
        <w:t xml:space="preserve"> tarihli ve 30474 sayılı Resmi G</w:t>
      </w:r>
      <w:r w:rsidRPr="00ED5852">
        <w:t xml:space="preserve">azetede yayımlanan 1 sayılı </w:t>
      </w:r>
      <w:r w:rsidRPr="00ED5852">
        <w:rPr>
          <w:u w:val="single"/>
        </w:rPr>
        <w:t>Cumhurbaşkanlığı Teşkilatı Hakkında Cumhurbaşkanlığı Kararnamesinin 97.ve 103.</w:t>
      </w:r>
      <w:proofErr w:type="gramStart"/>
      <w:r w:rsidRPr="00ED5852">
        <w:rPr>
          <w:u w:val="single"/>
        </w:rPr>
        <w:t>maddelerine  dayanılarak</w:t>
      </w:r>
      <w:proofErr w:type="gramEnd"/>
      <w:r w:rsidRPr="00ED5852">
        <w:rPr>
          <w:u w:val="single"/>
        </w:rPr>
        <w:t xml:space="preserve"> hazırlanan</w:t>
      </w:r>
      <w:r w:rsidRPr="00ED5852">
        <w:t xml:space="preserve"> “</w:t>
      </w:r>
      <w:proofErr w:type="spellStart"/>
      <w:r w:rsidRPr="00ED5852">
        <w:rPr>
          <w:b/>
          <w:i/>
        </w:rPr>
        <w:t>Atıksu</w:t>
      </w:r>
      <w:proofErr w:type="spellEnd"/>
      <w:r w:rsidRPr="00ED5852">
        <w:rPr>
          <w:b/>
          <w:i/>
        </w:rPr>
        <w:t xml:space="preserve"> Altyapı Ve Evsel Katı Atık Bertaraf Tesisleri Tarifelerinin Belirlenmesinde Uyulacak Usul Ve Esaslara İlişkin Yönetmelik</w:t>
      </w:r>
      <w:r w:rsidRPr="00ED5852">
        <w:t>” ve bu yönetmeliğe göre çıkarılan “</w:t>
      </w:r>
      <w:r w:rsidRPr="00ED5852">
        <w:rPr>
          <w:i/>
          <w:u w:val="single"/>
        </w:rPr>
        <w:t>Evsel Katı Atık Tarifelerinin Belirlenmesine Yönelik Kılavuz</w:t>
      </w:r>
      <w:r w:rsidRPr="00ED5852">
        <w:t>”da belirtilen ilke ve yöntemlere dayanılarak evsel katı atık tarifelerinin oluşturulması amacıyla hazırlanmıştır. Kılavuzda be</w:t>
      </w:r>
      <w:r>
        <w:t xml:space="preserve">lirtilen yöntemler kullanılarak evsel katı </w:t>
      </w:r>
      <w:r w:rsidRPr="00ED5852">
        <w:t>atık</w:t>
      </w:r>
      <w:r>
        <w:t xml:space="preserve"> tarifesi uygulanabilir ve atık üretici için anlaşılabilir şekilde maliyetler yansıtılmıştır.</w:t>
      </w:r>
      <w:r w:rsidRPr="00ED5852">
        <w:t xml:space="preserve"> </w:t>
      </w:r>
    </w:p>
    <w:p w:rsidR="006A2074" w:rsidRDefault="006A2074" w:rsidP="006A2074">
      <w:pPr>
        <w:pStyle w:val="Balk2"/>
        <w:rPr>
          <w:rFonts w:ascii="Times New Roman" w:hAnsi="Times New Roman" w:cs="Times New Roman"/>
          <w:i w:val="0"/>
          <w:sz w:val="24"/>
          <w:szCs w:val="24"/>
        </w:rPr>
      </w:pPr>
      <w:bookmarkStart w:id="34" w:name="_Toc143087111"/>
      <w:r>
        <w:rPr>
          <w:rFonts w:ascii="Times New Roman" w:hAnsi="Times New Roman" w:cs="Times New Roman"/>
          <w:i w:val="0"/>
          <w:sz w:val="24"/>
          <w:szCs w:val="24"/>
        </w:rPr>
        <w:t>8.1. Alternatif Hesaplama</w:t>
      </w:r>
      <w:bookmarkEnd w:id="34"/>
    </w:p>
    <w:p w:rsidR="006A2074" w:rsidRPr="007A2250" w:rsidRDefault="006A2074" w:rsidP="006A2074">
      <w:pPr>
        <w:rPr>
          <w:sz w:val="10"/>
          <w:szCs w:val="10"/>
        </w:rPr>
      </w:pPr>
    </w:p>
    <w:p w:rsidR="006A2074" w:rsidRPr="000811E9" w:rsidRDefault="006A2074" w:rsidP="006A2074">
      <w:pPr>
        <w:numPr>
          <w:ilvl w:val="0"/>
          <w:numId w:val="48"/>
        </w:numPr>
        <w:tabs>
          <w:tab w:val="left" w:pos="709"/>
          <w:tab w:val="left" w:pos="7920"/>
        </w:tabs>
        <w:spacing w:after="0" w:line="360" w:lineRule="auto"/>
        <w:jc w:val="both"/>
        <w:rPr>
          <w:b/>
        </w:rPr>
      </w:pPr>
      <w:r w:rsidRPr="000811E9">
        <w:rPr>
          <w:b/>
        </w:rPr>
        <w:t>Konutlarda Tüketilen Su Miktarına Göre Hesaplama (</w:t>
      </w:r>
      <w:proofErr w:type="gramStart"/>
      <w:r>
        <w:rPr>
          <w:b/>
        </w:rPr>
        <w:t>m</w:t>
      </w:r>
      <w:r w:rsidRPr="000811E9">
        <w:rPr>
          <w:b/>
          <w:vertAlign w:val="superscript"/>
        </w:rPr>
        <w:t xml:space="preserve">3 </w:t>
      </w:r>
      <w:r>
        <w:rPr>
          <w:b/>
        </w:rPr>
        <w:t xml:space="preserve"> Hesabı</w:t>
      </w:r>
      <w:proofErr w:type="gramEnd"/>
      <w:r>
        <w:rPr>
          <w:b/>
        </w:rPr>
        <w:t>)</w:t>
      </w:r>
      <w:r w:rsidRPr="000811E9">
        <w:rPr>
          <w:b/>
        </w:rPr>
        <w:t>:</w:t>
      </w:r>
    </w:p>
    <w:p w:rsidR="006A2074" w:rsidRDefault="006A2074" w:rsidP="006A2074">
      <w:pPr>
        <w:spacing w:line="360" w:lineRule="auto"/>
        <w:jc w:val="both"/>
      </w:pPr>
      <w:r w:rsidRPr="00E5305B">
        <w:t>ÇTV oranına göre; net toplam sistem maliyetinin (</w:t>
      </w:r>
      <w:r>
        <w:rPr>
          <w:b/>
          <w:bCs/>
          <w:color w:val="000000"/>
        </w:rPr>
        <w:t xml:space="preserve">77.200.654,4 </w:t>
      </w:r>
      <w:r w:rsidRPr="00A727E3">
        <w:rPr>
          <w:b/>
          <w:color w:val="000000"/>
        </w:rPr>
        <w:t>TL</w:t>
      </w:r>
      <w:r w:rsidRPr="00E5305B">
        <w:rPr>
          <w:bCs/>
        </w:rPr>
        <w:t>)</w:t>
      </w:r>
      <w:r>
        <w:t xml:space="preserve"> %79,92’si</w:t>
      </w:r>
      <w:r w:rsidRPr="00E5305B">
        <w:t xml:space="preserve"> (</w:t>
      </w:r>
      <w:r>
        <w:rPr>
          <w:b/>
          <w:bCs/>
          <w:color w:val="000000"/>
        </w:rPr>
        <w:t xml:space="preserve">61.699.453,59 </w:t>
      </w:r>
      <w:r w:rsidRPr="00A727E3">
        <w:rPr>
          <w:b/>
          <w:bCs/>
        </w:rPr>
        <w:t>TL</w:t>
      </w:r>
      <w:r w:rsidRPr="00E5305B">
        <w:t>) konutlardan kayn</w:t>
      </w:r>
      <w:r>
        <w:t xml:space="preserve">aklanmaktadır. 2024 yılı Polatlı </w:t>
      </w:r>
      <w:r w:rsidRPr="00E5305B">
        <w:t xml:space="preserve">İlçesi konut kaynaklı su tüketim miktarı </w:t>
      </w:r>
      <w:r w:rsidRPr="004571D9">
        <w:rPr>
          <w:b/>
          <w:bCs/>
        </w:rPr>
        <w:t>5.</w:t>
      </w:r>
      <w:r>
        <w:rPr>
          <w:b/>
          <w:bCs/>
        </w:rPr>
        <w:t>897.562,16</w:t>
      </w:r>
      <w:r>
        <w:rPr>
          <w:b/>
          <w:color w:val="FF0000"/>
        </w:rPr>
        <w:t xml:space="preserve"> </w:t>
      </w:r>
      <w:r w:rsidRPr="00E5305B">
        <w:rPr>
          <w:b/>
        </w:rPr>
        <w:t>m</w:t>
      </w:r>
      <w:r w:rsidRPr="00E5305B">
        <w:rPr>
          <w:b/>
          <w:vertAlign w:val="superscript"/>
        </w:rPr>
        <w:t>3</w:t>
      </w:r>
      <w:r w:rsidRPr="00E5305B">
        <w:rPr>
          <w:vertAlign w:val="superscript"/>
        </w:rPr>
        <w:t>’</w:t>
      </w:r>
      <w:r w:rsidRPr="00E5305B">
        <w:t xml:space="preserve">tür. </w:t>
      </w:r>
    </w:p>
    <w:p w:rsidR="006A2074" w:rsidRDefault="006A2074" w:rsidP="006A2074">
      <w:pPr>
        <w:pBdr>
          <w:top w:val="single" w:sz="4" w:space="1" w:color="auto"/>
          <w:left w:val="single" w:sz="4" w:space="0" w:color="auto"/>
          <w:bottom w:val="single" w:sz="4" w:space="1" w:color="auto"/>
          <w:right w:val="single" w:sz="4" w:space="4" w:color="auto"/>
        </w:pBdr>
        <w:shd w:val="clear" w:color="auto" w:fill="D9D9D9"/>
        <w:tabs>
          <w:tab w:val="left" w:pos="709"/>
          <w:tab w:val="left" w:pos="7920"/>
        </w:tabs>
        <w:spacing w:line="360" w:lineRule="auto"/>
        <w:jc w:val="both"/>
        <w:rPr>
          <w:color w:val="FF0000"/>
          <w:sz w:val="10"/>
          <w:szCs w:val="10"/>
        </w:rPr>
      </w:pPr>
    </w:p>
    <w:p w:rsidR="006A2074" w:rsidRPr="00A576C9" w:rsidRDefault="006A2074" w:rsidP="006A2074">
      <w:pPr>
        <w:pBdr>
          <w:top w:val="single" w:sz="4" w:space="1" w:color="auto"/>
          <w:left w:val="single" w:sz="4" w:space="0" w:color="auto"/>
          <w:bottom w:val="single" w:sz="4" w:space="1" w:color="auto"/>
          <w:right w:val="single" w:sz="4" w:space="4" w:color="auto"/>
        </w:pBdr>
        <w:shd w:val="clear" w:color="auto" w:fill="D9D9D9"/>
        <w:tabs>
          <w:tab w:val="left" w:pos="709"/>
          <w:tab w:val="left" w:pos="7920"/>
        </w:tabs>
        <w:spacing w:line="360" w:lineRule="auto"/>
        <w:jc w:val="both"/>
        <w:rPr>
          <w:b/>
        </w:rPr>
      </w:pPr>
      <w:r w:rsidRPr="00A576C9">
        <w:rPr>
          <w:b/>
        </w:rPr>
        <w:lastRenderedPageBreak/>
        <w:t xml:space="preserve">Konutlardan su faturası ile tahsil edilmesi beklenen evsel katı atık </w:t>
      </w:r>
      <w:proofErr w:type="gramStart"/>
      <w:r w:rsidRPr="00A576C9">
        <w:rPr>
          <w:b/>
        </w:rPr>
        <w:t>tarifesi :</w:t>
      </w:r>
      <w:proofErr w:type="gramEnd"/>
    </w:p>
    <w:p w:rsidR="006A2074" w:rsidRPr="00A576C9" w:rsidRDefault="006A2074" w:rsidP="006A2074">
      <w:pPr>
        <w:pBdr>
          <w:top w:val="single" w:sz="4" w:space="1" w:color="auto"/>
          <w:left w:val="single" w:sz="4" w:space="0" w:color="auto"/>
          <w:bottom w:val="single" w:sz="4" w:space="1" w:color="auto"/>
          <w:right w:val="single" w:sz="4" w:space="4" w:color="auto"/>
        </w:pBdr>
        <w:shd w:val="clear" w:color="auto" w:fill="D9D9D9"/>
        <w:tabs>
          <w:tab w:val="left" w:pos="709"/>
          <w:tab w:val="left" w:pos="7920"/>
        </w:tabs>
        <w:spacing w:line="360" w:lineRule="auto"/>
        <w:jc w:val="both"/>
      </w:pPr>
      <w:r>
        <w:rPr>
          <w:b/>
          <w:bCs/>
          <w:color w:val="000000"/>
        </w:rPr>
        <w:t xml:space="preserve">61.699.453,59 </w:t>
      </w:r>
      <w:r w:rsidRPr="00A576C9">
        <w:t xml:space="preserve">TL/yıl / </w:t>
      </w:r>
      <w:r>
        <w:rPr>
          <w:b/>
        </w:rPr>
        <w:t xml:space="preserve">5.897.562,16 </w:t>
      </w:r>
      <w:r w:rsidRPr="00A576C9">
        <w:t>m</w:t>
      </w:r>
      <w:r w:rsidRPr="00A576C9">
        <w:rPr>
          <w:vertAlign w:val="superscript"/>
        </w:rPr>
        <w:t>3</w:t>
      </w:r>
      <w:r w:rsidRPr="00A576C9">
        <w:t>/yıl</w:t>
      </w:r>
      <w:r w:rsidRPr="00A576C9">
        <w:rPr>
          <w:vertAlign w:val="superscript"/>
        </w:rPr>
        <w:t xml:space="preserve"> </w:t>
      </w:r>
      <w:r w:rsidRPr="00A576C9">
        <w:t xml:space="preserve">= </w:t>
      </w:r>
      <w:r>
        <w:rPr>
          <w:b/>
          <w:u w:val="single"/>
        </w:rPr>
        <w:t>10,46</w:t>
      </w:r>
      <w:r w:rsidRPr="00A727E3">
        <w:rPr>
          <w:b/>
          <w:color w:val="FF0000"/>
          <w:u w:val="single"/>
        </w:rPr>
        <w:t xml:space="preserve"> </w:t>
      </w:r>
      <w:r w:rsidRPr="00A727E3">
        <w:rPr>
          <w:b/>
          <w:u w:val="single"/>
        </w:rPr>
        <w:t>TL/m</w:t>
      </w:r>
      <w:r w:rsidRPr="00A727E3">
        <w:rPr>
          <w:b/>
          <w:u w:val="single"/>
          <w:vertAlign w:val="superscript"/>
        </w:rPr>
        <w:t>3</w:t>
      </w:r>
      <w:r w:rsidRPr="00A576C9">
        <w:rPr>
          <w:vertAlign w:val="superscript"/>
        </w:rPr>
        <w:t xml:space="preserve"> </w:t>
      </w:r>
      <w:r w:rsidRPr="00A576C9">
        <w:t xml:space="preserve">tür. </w:t>
      </w:r>
    </w:p>
    <w:p w:rsidR="006A2074" w:rsidRDefault="006A2074" w:rsidP="006A2074">
      <w:pPr>
        <w:tabs>
          <w:tab w:val="left" w:pos="709"/>
          <w:tab w:val="left" w:pos="7920"/>
        </w:tabs>
        <w:spacing w:line="360" w:lineRule="auto"/>
        <w:jc w:val="both"/>
        <w:rPr>
          <w:color w:val="FF0000"/>
          <w:sz w:val="10"/>
          <w:szCs w:val="10"/>
        </w:rPr>
      </w:pPr>
    </w:p>
    <w:p w:rsidR="006A2074" w:rsidRDefault="006A2074" w:rsidP="006A2074">
      <w:pPr>
        <w:tabs>
          <w:tab w:val="left" w:pos="709"/>
          <w:tab w:val="left" w:pos="7920"/>
        </w:tabs>
        <w:spacing w:line="360" w:lineRule="auto"/>
        <w:jc w:val="both"/>
      </w:pPr>
      <w:r>
        <w:t>(Tablo 11 ve Tablo 12 verileri kullanılmıştır.)</w:t>
      </w:r>
    </w:p>
    <w:p w:rsidR="006A2074" w:rsidRPr="00D10C5B" w:rsidRDefault="006A2074" w:rsidP="006A2074">
      <w:pPr>
        <w:tabs>
          <w:tab w:val="left" w:pos="709"/>
          <w:tab w:val="left" w:pos="7920"/>
        </w:tabs>
        <w:spacing w:line="360" w:lineRule="auto"/>
        <w:jc w:val="both"/>
        <w:rPr>
          <w:color w:val="FF0000"/>
          <w:sz w:val="10"/>
          <w:szCs w:val="10"/>
        </w:rPr>
      </w:pPr>
    </w:p>
    <w:p w:rsidR="006A2074" w:rsidRPr="001C7916" w:rsidRDefault="006A2074" w:rsidP="006A2074">
      <w:pPr>
        <w:numPr>
          <w:ilvl w:val="0"/>
          <w:numId w:val="48"/>
        </w:numPr>
        <w:spacing w:after="0" w:line="360" w:lineRule="auto"/>
      </w:pPr>
      <w:r w:rsidRPr="00761F8D">
        <w:rPr>
          <w:b/>
        </w:rPr>
        <w:t>Konut Dışı Tüketilen Su Miktarına Göre Tarife Tutarı:</w:t>
      </w:r>
      <w:r w:rsidRPr="001C7916">
        <w:tab/>
      </w:r>
    </w:p>
    <w:p w:rsidR="006A2074" w:rsidRPr="00E5305B" w:rsidRDefault="006A2074" w:rsidP="006A2074">
      <w:pPr>
        <w:spacing w:line="360" w:lineRule="auto"/>
        <w:jc w:val="both"/>
      </w:pPr>
      <w:r w:rsidRPr="00E5305B">
        <w:t>İş</w:t>
      </w:r>
      <w:r>
        <w:t>yerleri evsel katı atıkların % 20,08 ’ini</w:t>
      </w:r>
      <w:r w:rsidRPr="00E5305B">
        <w:t xml:space="preserve"> üretmektedir. Bu nedenle net sistem maliyetinin (</w:t>
      </w:r>
      <w:r>
        <w:rPr>
          <w:b/>
          <w:bCs/>
          <w:color w:val="000000"/>
        </w:rPr>
        <w:t>77.200.654,40 TL</w:t>
      </w:r>
      <w:r w:rsidRPr="004571D9">
        <w:rPr>
          <w:b/>
        </w:rPr>
        <w:t>)</w:t>
      </w:r>
      <w:r w:rsidRPr="00E5305B">
        <w:rPr>
          <w:bCs/>
        </w:rPr>
        <w:t xml:space="preserve"> </w:t>
      </w:r>
      <w:r>
        <w:t xml:space="preserve">% 20,08 ’i </w:t>
      </w:r>
      <w:r w:rsidRPr="00E5305B">
        <w:t xml:space="preserve"> (</w:t>
      </w:r>
      <w:r w:rsidRPr="00E055CF">
        <w:rPr>
          <w:b/>
          <w:bCs/>
          <w:color w:val="000000"/>
        </w:rPr>
        <w:t>1</w:t>
      </w:r>
      <w:r>
        <w:rPr>
          <w:b/>
          <w:bCs/>
          <w:color w:val="000000"/>
        </w:rPr>
        <w:t>5.501.200,81</w:t>
      </w:r>
      <w:r w:rsidRPr="004571D9">
        <w:rPr>
          <w:b/>
          <w:bCs/>
        </w:rPr>
        <w:t>TL</w:t>
      </w:r>
      <w:r w:rsidRPr="00E5305B">
        <w:t>) işyerlerinden kayn</w:t>
      </w:r>
      <w:r>
        <w:t xml:space="preserve">aklanmaktadır. 2024 yılı Polatlı </w:t>
      </w:r>
      <w:r w:rsidRPr="00E5305B">
        <w:t xml:space="preserve">İlçesi konut dışı kaynaklı su tüketim miktarı </w:t>
      </w:r>
      <w:r>
        <w:rPr>
          <w:b/>
        </w:rPr>
        <w:t>1.331.477,97</w:t>
      </w:r>
      <w:r w:rsidRPr="00E5305B">
        <w:rPr>
          <w:b/>
        </w:rPr>
        <w:t xml:space="preserve"> m</w:t>
      </w:r>
      <w:r w:rsidRPr="00E5305B">
        <w:rPr>
          <w:b/>
          <w:vertAlign w:val="superscript"/>
        </w:rPr>
        <w:t>3</w:t>
      </w:r>
      <w:r w:rsidRPr="00E5305B">
        <w:t xml:space="preserve">’tür. </w:t>
      </w:r>
    </w:p>
    <w:p w:rsidR="006A2074" w:rsidRPr="001C7916" w:rsidRDefault="006A2074" w:rsidP="006A2074">
      <w:pPr>
        <w:tabs>
          <w:tab w:val="left" w:pos="709"/>
          <w:tab w:val="left" w:pos="7920"/>
        </w:tabs>
        <w:spacing w:line="360" w:lineRule="auto"/>
        <w:jc w:val="both"/>
        <w:rPr>
          <w:sz w:val="10"/>
          <w:szCs w:val="10"/>
        </w:rPr>
      </w:pPr>
    </w:p>
    <w:p w:rsidR="006A2074" w:rsidRPr="001C7916" w:rsidRDefault="006A2074" w:rsidP="006A2074">
      <w:pPr>
        <w:pBdr>
          <w:top w:val="single" w:sz="4" w:space="1" w:color="auto"/>
          <w:left w:val="single" w:sz="4" w:space="4" w:color="auto"/>
          <w:bottom w:val="single" w:sz="4" w:space="11" w:color="auto"/>
          <w:right w:val="single" w:sz="4" w:space="4" w:color="auto"/>
        </w:pBdr>
        <w:shd w:val="clear" w:color="auto" w:fill="D9D9D9"/>
        <w:spacing w:line="360" w:lineRule="auto"/>
        <w:rPr>
          <w:b/>
        </w:rPr>
      </w:pPr>
      <w:r w:rsidRPr="001C7916">
        <w:rPr>
          <w:b/>
        </w:rPr>
        <w:t>Konut dışı alanlarda m</w:t>
      </w:r>
      <w:r w:rsidRPr="001C7916">
        <w:rPr>
          <w:b/>
          <w:vertAlign w:val="superscript"/>
        </w:rPr>
        <w:t>3</w:t>
      </w:r>
      <w:r w:rsidRPr="001C7916">
        <w:rPr>
          <w:b/>
        </w:rPr>
        <w:t xml:space="preserve"> başına alınacak evsel katı atık </w:t>
      </w:r>
      <w:proofErr w:type="gramStart"/>
      <w:r w:rsidRPr="001C7916">
        <w:rPr>
          <w:b/>
        </w:rPr>
        <w:t>tarifesi :</w:t>
      </w:r>
      <w:proofErr w:type="gramEnd"/>
    </w:p>
    <w:p w:rsidR="006A2074" w:rsidRPr="00D10C5B" w:rsidRDefault="006A2074" w:rsidP="006A2074">
      <w:pPr>
        <w:pBdr>
          <w:top w:val="single" w:sz="4" w:space="1" w:color="auto"/>
          <w:left w:val="single" w:sz="4" w:space="4" w:color="auto"/>
          <w:bottom w:val="single" w:sz="4" w:space="11" w:color="auto"/>
          <w:right w:val="single" w:sz="4" w:space="4" w:color="auto"/>
        </w:pBdr>
        <w:shd w:val="clear" w:color="auto" w:fill="D9D9D9"/>
        <w:rPr>
          <w:b/>
          <w:color w:val="FF0000"/>
        </w:rPr>
      </w:pPr>
      <w:r>
        <w:rPr>
          <w:b/>
          <w:bCs/>
          <w:color w:val="000000"/>
        </w:rPr>
        <w:t>15.501.200,81</w:t>
      </w:r>
      <w:r>
        <w:rPr>
          <w:rFonts w:ascii="Calibri" w:hAnsi="Calibri" w:cs="Calibri"/>
          <w:color w:val="000000"/>
        </w:rPr>
        <w:t xml:space="preserve"> </w:t>
      </w:r>
      <w:r w:rsidRPr="004663DE">
        <w:rPr>
          <w:b/>
          <w:bCs/>
        </w:rPr>
        <w:t>TL/yıl</w:t>
      </w:r>
      <w:r>
        <w:t xml:space="preserve">  /  </w:t>
      </w:r>
      <w:r>
        <w:rPr>
          <w:b/>
        </w:rPr>
        <w:t>1.331.477,97</w:t>
      </w:r>
      <w:r w:rsidRPr="00E5305B">
        <w:rPr>
          <w:b/>
        </w:rPr>
        <w:t xml:space="preserve"> </w:t>
      </w:r>
      <w:r w:rsidRPr="001C7916">
        <w:t>m</w:t>
      </w:r>
      <w:r w:rsidRPr="00E5305B">
        <w:rPr>
          <w:vertAlign w:val="superscript"/>
        </w:rPr>
        <w:t>3</w:t>
      </w:r>
      <w:r w:rsidRPr="001C7916">
        <w:t>/yıl</w:t>
      </w:r>
      <w:r w:rsidRPr="001C7916">
        <w:rPr>
          <w:b/>
        </w:rPr>
        <w:t xml:space="preserve"> = </w:t>
      </w:r>
      <w:r>
        <w:rPr>
          <w:b/>
        </w:rPr>
        <w:t xml:space="preserve"> </w:t>
      </w:r>
      <w:r>
        <w:rPr>
          <w:b/>
          <w:u w:val="single"/>
        </w:rPr>
        <w:t>11,</w:t>
      </w:r>
      <w:proofErr w:type="gramStart"/>
      <w:r>
        <w:rPr>
          <w:b/>
          <w:u w:val="single"/>
        </w:rPr>
        <w:t>64</w:t>
      </w:r>
      <w:r w:rsidRPr="00A727E3">
        <w:rPr>
          <w:b/>
          <w:u w:val="single"/>
        </w:rPr>
        <w:t xml:space="preserve">  TL</w:t>
      </w:r>
      <w:proofErr w:type="gramEnd"/>
      <w:r w:rsidRPr="00A727E3">
        <w:rPr>
          <w:b/>
          <w:u w:val="single"/>
        </w:rPr>
        <w:t>/m</w:t>
      </w:r>
      <w:r w:rsidRPr="00A727E3">
        <w:rPr>
          <w:b/>
          <w:u w:val="single"/>
          <w:vertAlign w:val="superscript"/>
        </w:rPr>
        <w:t>3</w:t>
      </w:r>
      <w:r>
        <w:rPr>
          <w:b/>
          <w:vertAlign w:val="superscript"/>
        </w:rPr>
        <w:t xml:space="preserve"> </w:t>
      </w:r>
      <w:r w:rsidRPr="001C7916">
        <w:t>tür.</w:t>
      </w:r>
    </w:p>
    <w:p w:rsidR="006A2074" w:rsidRPr="003920DD" w:rsidRDefault="006A2074" w:rsidP="006A2074">
      <w:pPr>
        <w:tabs>
          <w:tab w:val="left" w:pos="709"/>
          <w:tab w:val="left" w:pos="7920"/>
        </w:tabs>
        <w:spacing w:line="360" w:lineRule="auto"/>
        <w:jc w:val="both"/>
        <w:rPr>
          <w:sz w:val="10"/>
          <w:szCs w:val="10"/>
        </w:rPr>
      </w:pPr>
    </w:p>
    <w:p w:rsidR="006A2074" w:rsidRDefault="006A2074" w:rsidP="006A2074">
      <w:pPr>
        <w:tabs>
          <w:tab w:val="left" w:pos="709"/>
          <w:tab w:val="left" w:pos="7920"/>
        </w:tabs>
        <w:spacing w:line="360" w:lineRule="auto"/>
        <w:jc w:val="both"/>
      </w:pPr>
      <w:proofErr w:type="gramStart"/>
      <w:r>
        <w:t>(</w:t>
      </w:r>
      <w:proofErr w:type="gramEnd"/>
      <w:r>
        <w:t>Tablo 11 ve Tablo 12 verileri kullanılmıştır.</w:t>
      </w:r>
    </w:p>
    <w:p w:rsidR="006A2074" w:rsidRDefault="006A2074" w:rsidP="006A2074"/>
    <w:p w:rsidR="006A2074" w:rsidRDefault="006A2074" w:rsidP="006A2074"/>
    <w:p w:rsidR="006A2074" w:rsidRDefault="006A2074" w:rsidP="006A2074"/>
    <w:p w:rsidR="006A2074" w:rsidRPr="0032544A" w:rsidRDefault="006A2074" w:rsidP="006A2074">
      <w:pPr>
        <w:jc w:val="center"/>
        <w:rPr>
          <w:b/>
          <w:bCs/>
        </w:rPr>
      </w:pPr>
      <w:r w:rsidRPr="0032544A">
        <w:rPr>
          <w:b/>
          <w:bCs/>
        </w:rPr>
        <w:t>Özgür YAMAN</w:t>
      </w:r>
      <w:r>
        <w:rPr>
          <w:b/>
          <w:bCs/>
        </w:rPr>
        <w:t xml:space="preserve">                    </w:t>
      </w:r>
      <w:r w:rsidRPr="0032544A">
        <w:rPr>
          <w:b/>
          <w:bCs/>
        </w:rPr>
        <w:t>Giray TEMURER</w:t>
      </w:r>
      <w:r>
        <w:rPr>
          <w:b/>
          <w:bCs/>
        </w:rPr>
        <w:t xml:space="preserve">                    </w:t>
      </w:r>
      <w:r w:rsidRPr="0032544A">
        <w:rPr>
          <w:b/>
          <w:bCs/>
        </w:rPr>
        <w:t>Hüsamettin BULAT</w:t>
      </w:r>
    </w:p>
    <w:p w:rsidR="006A2074" w:rsidRDefault="006A2074" w:rsidP="006A2074">
      <w:pPr>
        <w:rPr>
          <w:b/>
          <w:bCs/>
        </w:rPr>
      </w:pPr>
      <w:r>
        <w:rPr>
          <w:b/>
          <w:bCs/>
        </w:rPr>
        <w:t xml:space="preserve">       </w:t>
      </w:r>
      <w:r w:rsidRPr="0032544A">
        <w:rPr>
          <w:b/>
          <w:bCs/>
        </w:rPr>
        <w:t>Komisyon Başkanı</w:t>
      </w:r>
      <w:r>
        <w:rPr>
          <w:b/>
          <w:bCs/>
        </w:rPr>
        <w:t xml:space="preserve">                            </w:t>
      </w:r>
      <w:r w:rsidRPr="0032544A">
        <w:rPr>
          <w:b/>
          <w:bCs/>
        </w:rPr>
        <w:t xml:space="preserve"> Üye</w:t>
      </w:r>
      <w:r>
        <w:rPr>
          <w:b/>
          <w:bCs/>
        </w:rPr>
        <w:t xml:space="preserve">                              </w:t>
      </w:r>
      <w:r w:rsidRPr="0032544A">
        <w:rPr>
          <w:b/>
          <w:bCs/>
        </w:rPr>
        <w:t xml:space="preserve"> </w:t>
      </w:r>
      <w:r>
        <w:rPr>
          <w:b/>
          <w:bCs/>
        </w:rPr>
        <w:t xml:space="preserve">               </w:t>
      </w:r>
      <w:proofErr w:type="spellStart"/>
      <w:r w:rsidRPr="0032544A">
        <w:rPr>
          <w:b/>
          <w:bCs/>
        </w:rPr>
        <w:t>Üye</w:t>
      </w:r>
      <w:proofErr w:type="spellEnd"/>
    </w:p>
    <w:p w:rsidR="006A2074" w:rsidRDefault="006A2074" w:rsidP="006A2074">
      <w:pPr>
        <w:rPr>
          <w:b/>
          <w:bCs/>
        </w:rPr>
      </w:pPr>
    </w:p>
    <w:p w:rsidR="006A2074" w:rsidRDefault="006A2074" w:rsidP="006A2074">
      <w:pPr>
        <w:rPr>
          <w:b/>
          <w:bCs/>
        </w:rPr>
      </w:pPr>
    </w:p>
    <w:p w:rsidR="006A2074" w:rsidRDefault="006A2074" w:rsidP="006A2074">
      <w:pPr>
        <w:rPr>
          <w:b/>
          <w:bCs/>
        </w:rPr>
      </w:pPr>
    </w:p>
    <w:p w:rsidR="006A2074" w:rsidRPr="0032544A" w:rsidRDefault="006A2074" w:rsidP="006A2074">
      <w:pPr>
        <w:rPr>
          <w:b/>
          <w:bCs/>
        </w:rPr>
      </w:pPr>
    </w:p>
    <w:p w:rsidR="006A2074" w:rsidRPr="0032544A" w:rsidRDefault="006A2074" w:rsidP="006A2074">
      <w:pPr>
        <w:jc w:val="center"/>
        <w:rPr>
          <w:b/>
          <w:bCs/>
        </w:rPr>
      </w:pPr>
      <w:proofErr w:type="spellStart"/>
      <w:r w:rsidRPr="0032544A">
        <w:rPr>
          <w:b/>
          <w:bCs/>
        </w:rPr>
        <w:t>Zekai</w:t>
      </w:r>
      <w:proofErr w:type="spellEnd"/>
      <w:r w:rsidRPr="0032544A">
        <w:rPr>
          <w:b/>
          <w:bCs/>
        </w:rPr>
        <w:t xml:space="preserve"> KAYA </w:t>
      </w:r>
      <w:r>
        <w:rPr>
          <w:b/>
          <w:bCs/>
        </w:rPr>
        <w:t xml:space="preserve">                                           </w:t>
      </w:r>
      <w:r w:rsidRPr="0032544A">
        <w:rPr>
          <w:b/>
          <w:bCs/>
        </w:rPr>
        <w:t>Aydın BALOĞLU</w:t>
      </w:r>
    </w:p>
    <w:p w:rsidR="006A2074" w:rsidRPr="003E1212" w:rsidRDefault="006A2074" w:rsidP="006A2074">
      <w:pPr>
        <w:rPr>
          <w:b/>
          <w:bCs/>
        </w:rPr>
      </w:pPr>
      <w:r>
        <w:rPr>
          <w:b/>
          <w:bCs/>
        </w:rPr>
        <w:t xml:space="preserve">                                  </w:t>
      </w:r>
      <w:r w:rsidRPr="0032544A">
        <w:rPr>
          <w:b/>
          <w:bCs/>
        </w:rPr>
        <w:t>Üye</w:t>
      </w:r>
      <w:r>
        <w:rPr>
          <w:b/>
          <w:bCs/>
        </w:rPr>
        <w:t xml:space="preserve">                                                              </w:t>
      </w:r>
      <w:r w:rsidRPr="0032544A">
        <w:rPr>
          <w:b/>
          <w:bCs/>
        </w:rPr>
        <w:t xml:space="preserve"> </w:t>
      </w:r>
      <w:r>
        <w:rPr>
          <w:b/>
          <w:bCs/>
        </w:rPr>
        <w:t xml:space="preserve"> </w:t>
      </w:r>
      <w:proofErr w:type="spellStart"/>
      <w:r w:rsidRPr="0032544A">
        <w:rPr>
          <w:b/>
          <w:bCs/>
        </w:rPr>
        <w:t>Üye</w:t>
      </w:r>
      <w:proofErr w:type="spellEnd"/>
    </w:p>
    <w:p w:rsidR="006A2074" w:rsidRDefault="006A2074" w:rsidP="000D4D6D"/>
    <w:p w:rsidR="00023A70" w:rsidRDefault="00023A70"/>
    <w:sectPr w:rsidR="00023A70" w:rsidSect="00023A7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clip_image001"/>
      </v:shape>
    </w:pict>
  </w:numPicBullet>
  <w:abstractNum w:abstractNumId="0">
    <w:nsid w:val="019737D0"/>
    <w:multiLevelType w:val="multilevel"/>
    <w:tmpl w:val="E884937C"/>
    <w:lvl w:ilvl="0">
      <w:start w:val="3"/>
      <w:numFmt w:val="decimal"/>
      <w:lvlText w:val="%1"/>
      <w:lvlJc w:val="left"/>
      <w:pPr>
        <w:tabs>
          <w:tab w:val="num" w:pos="960"/>
        </w:tabs>
        <w:ind w:left="960" w:hanging="960"/>
      </w:pPr>
      <w:rPr>
        <w:rFonts w:hint="default"/>
        <w:u w:val="none"/>
      </w:rPr>
    </w:lvl>
    <w:lvl w:ilvl="1">
      <w:start w:val="2"/>
      <w:numFmt w:val="decimal"/>
      <w:lvlText w:val="%1.%2"/>
      <w:lvlJc w:val="left"/>
      <w:pPr>
        <w:tabs>
          <w:tab w:val="num" w:pos="960"/>
        </w:tabs>
        <w:ind w:left="960" w:hanging="960"/>
      </w:pPr>
      <w:rPr>
        <w:rFonts w:hint="default"/>
        <w:u w:val="none"/>
      </w:rPr>
    </w:lvl>
    <w:lvl w:ilvl="2">
      <w:start w:val="5"/>
      <w:numFmt w:val="decimal"/>
      <w:lvlText w:val="%1.%2.%3"/>
      <w:lvlJc w:val="left"/>
      <w:pPr>
        <w:tabs>
          <w:tab w:val="num" w:pos="960"/>
        </w:tabs>
        <w:ind w:left="960" w:hanging="960"/>
      </w:pPr>
      <w:rPr>
        <w:rFonts w:hint="default"/>
        <w:u w:val="none"/>
      </w:rPr>
    </w:lvl>
    <w:lvl w:ilvl="3">
      <w:start w:val="2"/>
      <w:numFmt w:val="decimal"/>
      <w:lvlText w:val="%1.%2.%3.%4"/>
      <w:lvlJc w:val="left"/>
      <w:pPr>
        <w:tabs>
          <w:tab w:val="num" w:pos="960"/>
        </w:tabs>
        <w:ind w:left="960" w:hanging="96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
    <w:nsid w:val="04803FA9"/>
    <w:multiLevelType w:val="multilevel"/>
    <w:tmpl w:val="041F001F"/>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9610C58"/>
    <w:multiLevelType w:val="hybridMultilevel"/>
    <w:tmpl w:val="754A1C74"/>
    <w:lvl w:ilvl="0" w:tplc="0CE86634">
      <w:start w:val="1"/>
      <w:numFmt w:val="bullet"/>
      <w:lvlText w:val=""/>
      <w:lvlPicBulletId w:val="0"/>
      <w:lvlJc w:val="left"/>
      <w:pPr>
        <w:tabs>
          <w:tab w:val="num" w:pos="720"/>
        </w:tabs>
        <w:ind w:left="720" w:hanging="360"/>
      </w:pPr>
      <w:rPr>
        <w:rFonts w:ascii="Symbol" w:hAnsi="Symbol" w:hint="default"/>
      </w:rPr>
    </w:lvl>
    <w:lvl w:ilvl="1" w:tplc="5D96A608" w:tentative="1">
      <w:start w:val="1"/>
      <w:numFmt w:val="bullet"/>
      <w:lvlText w:val=""/>
      <w:lvlPicBulletId w:val="0"/>
      <w:lvlJc w:val="left"/>
      <w:pPr>
        <w:tabs>
          <w:tab w:val="num" w:pos="1440"/>
        </w:tabs>
        <w:ind w:left="1440" w:hanging="360"/>
      </w:pPr>
      <w:rPr>
        <w:rFonts w:ascii="Symbol" w:hAnsi="Symbol" w:hint="default"/>
      </w:rPr>
    </w:lvl>
    <w:lvl w:ilvl="2" w:tplc="0B6A5AF0" w:tentative="1">
      <w:start w:val="1"/>
      <w:numFmt w:val="bullet"/>
      <w:lvlText w:val=""/>
      <w:lvlPicBulletId w:val="0"/>
      <w:lvlJc w:val="left"/>
      <w:pPr>
        <w:tabs>
          <w:tab w:val="num" w:pos="2160"/>
        </w:tabs>
        <w:ind w:left="2160" w:hanging="360"/>
      </w:pPr>
      <w:rPr>
        <w:rFonts w:ascii="Symbol" w:hAnsi="Symbol" w:hint="default"/>
      </w:rPr>
    </w:lvl>
    <w:lvl w:ilvl="3" w:tplc="3AF4EF9C" w:tentative="1">
      <w:start w:val="1"/>
      <w:numFmt w:val="bullet"/>
      <w:lvlText w:val=""/>
      <w:lvlPicBulletId w:val="0"/>
      <w:lvlJc w:val="left"/>
      <w:pPr>
        <w:tabs>
          <w:tab w:val="num" w:pos="2880"/>
        </w:tabs>
        <w:ind w:left="2880" w:hanging="360"/>
      </w:pPr>
      <w:rPr>
        <w:rFonts w:ascii="Symbol" w:hAnsi="Symbol" w:hint="default"/>
      </w:rPr>
    </w:lvl>
    <w:lvl w:ilvl="4" w:tplc="DC7C10D4" w:tentative="1">
      <w:start w:val="1"/>
      <w:numFmt w:val="bullet"/>
      <w:lvlText w:val=""/>
      <w:lvlPicBulletId w:val="0"/>
      <w:lvlJc w:val="left"/>
      <w:pPr>
        <w:tabs>
          <w:tab w:val="num" w:pos="3600"/>
        </w:tabs>
        <w:ind w:left="3600" w:hanging="360"/>
      </w:pPr>
      <w:rPr>
        <w:rFonts w:ascii="Symbol" w:hAnsi="Symbol" w:hint="default"/>
      </w:rPr>
    </w:lvl>
    <w:lvl w:ilvl="5" w:tplc="1C2AEDC6" w:tentative="1">
      <w:start w:val="1"/>
      <w:numFmt w:val="bullet"/>
      <w:lvlText w:val=""/>
      <w:lvlPicBulletId w:val="0"/>
      <w:lvlJc w:val="left"/>
      <w:pPr>
        <w:tabs>
          <w:tab w:val="num" w:pos="4320"/>
        </w:tabs>
        <w:ind w:left="4320" w:hanging="360"/>
      </w:pPr>
      <w:rPr>
        <w:rFonts w:ascii="Symbol" w:hAnsi="Symbol" w:hint="default"/>
      </w:rPr>
    </w:lvl>
    <w:lvl w:ilvl="6" w:tplc="4304761E" w:tentative="1">
      <w:start w:val="1"/>
      <w:numFmt w:val="bullet"/>
      <w:lvlText w:val=""/>
      <w:lvlPicBulletId w:val="0"/>
      <w:lvlJc w:val="left"/>
      <w:pPr>
        <w:tabs>
          <w:tab w:val="num" w:pos="5040"/>
        </w:tabs>
        <w:ind w:left="5040" w:hanging="360"/>
      </w:pPr>
      <w:rPr>
        <w:rFonts w:ascii="Symbol" w:hAnsi="Symbol" w:hint="default"/>
      </w:rPr>
    </w:lvl>
    <w:lvl w:ilvl="7" w:tplc="B98A9C60" w:tentative="1">
      <w:start w:val="1"/>
      <w:numFmt w:val="bullet"/>
      <w:lvlText w:val=""/>
      <w:lvlPicBulletId w:val="0"/>
      <w:lvlJc w:val="left"/>
      <w:pPr>
        <w:tabs>
          <w:tab w:val="num" w:pos="5760"/>
        </w:tabs>
        <w:ind w:left="5760" w:hanging="360"/>
      </w:pPr>
      <w:rPr>
        <w:rFonts w:ascii="Symbol" w:hAnsi="Symbol" w:hint="default"/>
      </w:rPr>
    </w:lvl>
    <w:lvl w:ilvl="8" w:tplc="B46E534C"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09E950BE"/>
    <w:multiLevelType w:val="hybridMultilevel"/>
    <w:tmpl w:val="C37018D0"/>
    <w:lvl w:ilvl="0" w:tplc="26F02B44">
      <w:start w:val="1"/>
      <w:numFmt w:val="bullet"/>
      <w:lvlText w:val=""/>
      <w:lvlJc w:val="left"/>
      <w:pPr>
        <w:tabs>
          <w:tab w:val="num" w:pos="720"/>
        </w:tabs>
        <w:ind w:left="720" w:hanging="360"/>
      </w:pPr>
      <w:rPr>
        <w:rFonts w:ascii="Wingdings" w:hAnsi="Wingdings" w:hint="default"/>
      </w:rPr>
    </w:lvl>
    <w:lvl w:ilvl="1" w:tplc="4484112C" w:tentative="1">
      <w:start w:val="1"/>
      <w:numFmt w:val="bullet"/>
      <w:lvlText w:val=""/>
      <w:lvlJc w:val="left"/>
      <w:pPr>
        <w:tabs>
          <w:tab w:val="num" w:pos="1440"/>
        </w:tabs>
        <w:ind w:left="1440" w:hanging="360"/>
      </w:pPr>
      <w:rPr>
        <w:rFonts w:ascii="Wingdings" w:hAnsi="Wingdings" w:hint="default"/>
      </w:rPr>
    </w:lvl>
    <w:lvl w:ilvl="2" w:tplc="1A70C088" w:tentative="1">
      <w:start w:val="1"/>
      <w:numFmt w:val="bullet"/>
      <w:lvlText w:val=""/>
      <w:lvlJc w:val="left"/>
      <w:pPr>
        <w:tabs>
          <w:tab w:val="num" w:pos="2160"/>
        </w:tabs>
        <w:ind w:left="2160" w:hanging="360"/>
      </w:pPr>
      <w:rPr>
        <w:rFonts w:ascii="Wingdings" w:hAnsi="Wingdings" w:hint="default"/>
      </w:rPr>
    </w:lvl>
    <w:lvl w:ilvl="3" w:tplc="D610C5D4" w:tentative="1">
      <w:start w:val="1"/>
      <w:numFmt w:val="bullet"/>
      <w:lvlText w:val=""/>
      <w:lvlJc w:val="left"/>
      <w:pPr>
        <w:tabs>
          <w:tab w:val="num" w:pos="2880"/>
        </w:tabs>
        <w:ind w:left="2880" w:hanging="360"/>
      </w:pPr>
      <w:rPr>
        <w:rFonts w:ascii="Wingdings" w:hAnsi="Wingdings" w:hint="default"/>
      </w:rPr>
    </w:lvl>
    <w:lvl w:ilvl="4" w:tplc="C87E42D2" w:tentative="1">
      <w:start w:val="1"/>
      <w:numFmt w:val="bullet"/>
      <w:lvlText w:val=""/>
      <w:lvlJc w:val="left"/>
      <w:pPr>
        <w:tabs>
          <w:tab w:val="num" w:pos="3600"/>
        </w:tabs>
        <w:ind w:left="3600" w:hanging="360"/>
      </w:pPr>
      <w:rPr>
        <w:rFonts w:ascii="Wingdings" w:hAnsi="Wingdings" w:hint="default"/>
      </w:rPr>
    </w:lvl>
    <w:lvl w:ilvl="5" w:tplc="DC32F9A0" w:tentative="1">
      <w:start w:val="1"/>
      <w:numFmt w:val="bullet"/>
      <w:lvlText w:val=""/>
      <w:lvlJc w:val="left"/>
      <w:pPr>
        <w:tabs>
          <w:tab w:val="num" w:pos="4320"/>
        </w:tabs>
        <w:ind w:left="4320" w:hanging="360"/>
      </w:pPr>
      <w:rPr>
        <w:rFonts w:ascii="Wingdings" w:hAnsi="Wingdings" w:hint="default"/>
      </w:rPr>
    </w:lvl>
    <w:lvl w:ilvl="6" w:tplc="2D9AC84C" w:tentative="1">
      <w:start w:val="1"/>
      <w:numFmt w:val="bullet"/>
      <w:lvlText w:val=""/>
      <w:lvlJc w:val="left"/>
      <w:pPr>
        <w:tabs>
          <w:tab w:val="num" w:pos="5040"/>
        </w:tabs>
        <w:ind w:left="5040" w:hanging="360"/>
      </w:pPr>
      <w:rPr>
        <w:rFonts w:ascii="Wingdings" w:hAnsi="Wingdings" w:hint="default"/>
      </w:rPr>
    </w:lvl>
    <w:lvl w:ilvl="7" w:tplc="7F2665D2" w:tentative="1">
      <w:start w:val="1"/>
      <w:numFmt w:val="bullet"/>
      <w:lvlText w:val=""/>
      <w:lvlJc w:val="left"/>
      <w:pPr>
        <w:tabs>
          <w:tab w:val="num" w:pos="5760"/>
        </w:tabs>
        <w:ind w:left="5760" w:hanging="360"/>
      </w:pPr>
      <w:rPr>
        <w:rFonts w:ascii="Wingdings" w:hAnsi="Wingdings" w:hint="default"/>
      </w:rPr>
    </w:lvl>
    <w:lvl w:ilvl="8" w:tplc="831AE48E" w:tentative="1">
      <w:start w:val="1"/>
      <w:numFmt w:val="bullet"/>
      <w:lvlText w:val=""/>
      <w:lvlJc w:val="left"/>
      <w:pPr>
        <w:tabs>
          <w:tab w:val="num" w:pos="6480"/>
        </w:tabs>
        <w:ind w:left="6480" w:hanging="360"/>
      </w:pPr>
      <w:rPr>
        <w:rFonts w:ascii="Wingdings" w:hAnsi="Wingdings" w:hint="default"/>
      </w:rPr>
    </w:lvl>
  </w:abstractNum>
  <w:abstractNum w:abstractNumId="4">
    <w:nsid w:val="0A5D30D2"/>
    <w:multiLevelType w:val="multilevel"/>
    <w:tmpl w:val="F8AA2BBC"/>
    <w:lvl w:ilvl="0">
      <w:start w:val="2"/>
      <w:numFmt w:val="decimal"/>
      <w:lvlText w:val="%1"/>
      <w:lvlJc w:val="left"/>
      <w:pPr>
        <w:tabs>
          <w:tab w:val="num" w:pos="705"/>
        </w:tabs>
        <w:ind w:left="705" w:hanging="705"/>
      </w:pPr>
      <w:rPr>
        <w:rFonts w:hint="default"/>
        <w:u w:val="none"/>
      </w:rPr>
    </w:lvl>
    <w:lvl w:ilvl="1">
      <w:start w:val="4"/>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800"/>
        </w:tabs>
        <w:ind w:left="1800" w:hanging="180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2160"/>
        </w:tabs>
        <w:ind w:left="2160" w:hanging="2160"/>
      </w:pPr>
      <w:rPr>
        <w:rFonts w:hint="default"/>
        <w:u w:val="none"/>
      </w:rPr>
    </w:lvl>
  </w:abstractNum>
  <w:abstractNum w:abstractNumId="5">
    <w:nsid w:val="0E9063F3"/>
    <w:multiLevelType w:val="hybridMultilevel"/>
    <w:tmpl w:val="E1A64474"/>
    <w:lvl w:ilvl="0" w:tplc="4E70AC7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62A0E1B"/>
    <w:multiLevelType w:val="hybridMultilevel"/>
    <w:tmpl w:val="CE2605EA"/>
    <w:lvl w:ilvl="0" w:tplc="4ADC6434">
      <w:start w:val="1"/>
      <w:numFmt w:val="bullet"/>
      <w:lvlText w:val=""/>
      <w:lvlJc w:val="left"/>
      <w:pPr>
        <w:tabs>
          <w:tab w:val="num" w:pos="720"/>
        </w:tabs>
        <w:ind w:left="720" w:hanging="360"/>
      </w:pPr>
      <w:rPr>
        <w:rFonts w:ascii="Wingdings" w:hAnsi="Wingdings" w:hint="default"/>
      </w:rPr>
    </w:lvl>
    <w:lvl w:ilvl="1" w:tplc="9A4E454A" w:tentative="1">
      <w:start w:val="1"/>
      <w:numFmt w:val="bullet"/>
      <w:lvlText w:val=""/>
      <w:lvlJc w:val="left"/>
      <w:pPr>
        <w:tabs>
          <w:tab w:val="num" w:pos="1440"/>
        </w:tabs>
        <w:ind w:left="1440" w:hanging="360"/>
      </w:pPr>
      <w:rPr>
        <w:rFonts w:ascii="Wingdings" w:hAnsi="Wingdings" w:hint="default"/>
      </w:rPr>
    </w:lvl>
    <w:lvl w:ilvl="2" w:tplc="9830D9E6" w:tentative="1">
      <w:start w:val="1"/>
      <w:numFmt w:val="bullet"/>
      <w:lvlText w:val=""/>
      <w:lvlJc w:val="left"/>
      <w:pPr>
        <w:tabs>
          <w:tab w:val="num" w:pos="2160"/>
        </w:tabs>
        <w:ind w:left="2160" w:hanging="360"/>
      </w:pPr>
      <w:rPr>
        <w:rFonts w:ascii="Wingdings" w:hAnsi="Wingdings" w:hint="default"/>
      </w:rPr>
    </w:lvl>
    <w:lvl w:ilvl="3" w:tplc="D020ECA2" w:tentative="1">
      <w:start w:val="1"/>
      <w:numFmt w:val="bullet"/>
      <w:lvlText w:val=""/>
      <w:lvlJc w:val="left"/>
      <w:pPr>
        <w:tabs>
          <w:tab w:val="num" w:pos="2880"/>
        </w:tabs>
        <w:ind w:left="2880" w:hanging="360"/>
      </w:pPr>
      <w:rPr>
        <w:rFonts w:ascii="Wingdings" w:hAnsi="Wingdings" w:hint="default"/>
      </w:rPr>
    </w:lvl>
    <w:lvl w:ilvl="4" w:tplc="BD32A6A4" w:tentative="1">
      <w:start w:val="1"/>
      <w:numFmt w:val="bullet"/>
      <w:lvlText w:val=""/>
      <w:lvlJc w:val="left"/>
      <w:pPr>
        <w:tabs>
          <w:tab w:val="num" w:pos="3600"/>
        </w:tabs>
        <w:ind w:left="3600" w:hanging="360"/>
      </w:pPr>
      <w:rPr>
        <w:rFonts w:ascii="Wingdings" w:hAnsi="Wingdings" w:hint="default"/>
      </w:rPr>
    </w:lvl>
    <w:lvl w:ilvl="5" w:tplc="4AB4317C" w:tentative="1">
      <w:start w:val="1"/>
      <w:numFmt w:val="bullet"/>
      <w:lvlText w:val=""/>
      <w:lvlJc w:val="left"/>
      <w:pPr>
        <w:tabs>
          <w:tab w:val="num" w:pos="4320"/>
        </w:tabs>
        <w:ind w:left="4320" w:hanging="360"/>
      </w:pPr>
      <w:rPr>
        <w:rFonts w:ascii="Wingdings" w:hAnsi="Wingdings" w:hint="default"/>
      </w:rPr>
    </w:lvl>
    <w:lvl w:ilvl="6" w:tplc="C1C89696" w:tentative="1">
      <w:start w:val="1"/>
      <w:numFmt w:val="bullet"/>
      <w:lvlText w:val=""/>
      <w:lvlJc w:val="left"/>
      <w:pPr>
        <w:tabs>
          <w:tab w:val="num" w:pos="5040"/>
        </w:tabs>
        <w:ind w:left="5040" w:hanging="360"/>
      </w:pPr>
      <w:rPr>
        <w:rFonts w:ascii="Wingdings" w:hAnsi="Wingdings" w:hint="default"/>
      </w:rPr>
    </w:lvl>
    <w:lvl w:ilvl="7" w:tplc="796CC19E" w:tentative="1">
      <w:start w:val="1"/>
      <w:numFmt w:val="bullet"/>
      <w:lvlText w:val=""/>
      <w:lvlJc w:val="left"/>
      <w:pPr>
        <w:tabs>
          <w:tab w:val="num" w:pos="5760"/>
        </w:tabs>
        <w:ind w:left="5760" w:hanging="360"/>
      </w:pPr>
      <w:rPr>
        <w:rFonts w:ascii="Wingdings" w:hAnsi="Wingdings" w:hint="default"/>
      </w:rPr>
    </w:lvl>
    <w:lvl w:ilvl="8" w:tplc="66A2AA30" w:tentative="1">
      <w:start w:val="1"/>
      <w:numFmt w:val="bullet"/>
      <w:lvlText w:val=""/>
      <w:lvlJc w:val="left"/>
      <w:pPr>
        <w:tabs>
          <w:tab w:val="num" w:pos="6480"/>
        </w:tabs>
        <w:ind w:left="6480" w:hanging="360"/>
      </w:pPr>
      <w:rPr>
        <w:rFonts w:ascii="Wingdings" w:hAnsi="Wingdings" w:hint="default"/>
      </w:rPr>
    </w:lvl>
  </w:abstractNum>
  <w:abstractNum w:abstractNumId="7">
    <w:nsid w:val="180B0633"/>
    <w:multiLevelType w:val="multilevel"/>
    <w:tmpl w:val="6B12ECCE"/>
    <w:lvl w:ilvl="0">
      <w:start w:val="2"/>
      <w:numFmt w:val="decimal"/>
      <w:lvlText w:val="%1."/>
      <w:lvlJc w:val="left"/>
      <w:pPr>
        <w:tabs>
          <w:tab w:val="num" w:pos="465"/>
        </w:tabs>
        <w:ind w:left="465" w:hanging="465"/>
      </w:pPr>
      <w:rPr>
        <w:rFonts w:ascii="Calibri" w:hAnsi="Calibri" w:cs="Times New Roman" w:hint="default"/>
        <w:i w:val="0"/>
        <w:sz w:val="32"/>
        <w:szCs w:val="32"/>
      </w:rPr>
    </w:lvl>
    <w:lvl w:ilvl="1">
      <w:start w:val="1"/>
      <w:numFmt w:val="decimal"/>
      <w:lvlText w:val="%1.%2."/>
      <w:lvlJc w:val="left"/>
      <w:pPr>
        <w:tabs>
          <w:tab w:val="num" w:pos="1146"/>
        </w:tabs>
        <w:ind w:left="1146" w:hanging="720"/>
      </w:pPr>
      <w:rPr>
        <w:rFonts w:ascii="Calibri" w:hAnsi="Calibri" w:cs="Times New Roman" w:hint="default"/>
        <w:i w:val="0"/>
        <w:sz w:val="28"/>
        <w:szCs w:val="28"/>
      </w:rPr>
    </w:lvl>
    <w:lvl w:ilvl="2">
      <w:start w:val="1"/>
      <w:numFmt w:val="decimal"/>
      <w:lvlText w:val="%1.%2.%3."/>
      <w:lvlJc w:val="left"/>
      <w:pPr>
        <w:tabs>
          <w:tab w:val="num" w:pos="720"/>
        </w:tabs>
        <w:ind w:left="720" w:hanging="720"/>
      </w:pPr>
      <w:rPr>
        <w:rFonts w:ascii="Bookman Old Style" w:hAnsi="Bookman Old Style" w:cs="Times New Roman" w:hint="default"/>
        <w:i w:val="0"/>
        <w:sz w:val="24"/>
      </w:rPr>
    </w:lvl>
    <w:lvl w:ilvl="3">
      <w:start w:val="1"/>
      <w:numFmt w:val="decimal"/>
      <w:lvlText w:val="%1.%2.%3.%4."/>
      <w:lvlJc w:val="left"/>
      <w:pPr>
        <w:tabs>
          <w:tab w:val="num" w:pos="1080"/>
        </w:tabs>
        <w:ind w:left="1080" w:hanging="1080"/>
      </w:pPr>
      <w:rPr>
        <w:rFonts w:ascii="Bookman Old Style" w:hAnsi="Bookman Old Style" w:cs="Times New Roman" w:hint="default"/>
        <w:i w:val="0"/>
        <w:sz w:val="24"/>
      </w:rPr>
    </w:lvl>
    <w:lvl w:ilvl="4">
      <w:start w:val="1"/>
      <w:numFmt w:val="decimal"/>
      <w:lvlText w:val="%1.%2.%3.%4.%5."/>
      <w:lvlJc w:val="left"/>
      <w:pPr>
        <w:tabs>
          <w:tab w:val="num" w:pos="1440"/>
        </w:tabs>
        <w:ind w:left="1440" w:hanging="1440"/>
      </w:pPr>
      <w:rPr>
        <w:rFonts w:ascii="Bookman Old Style" w:hAnsi="Bookman Old Style" w:cs="Times New Roman" w:hint="default"/>
        <w:i w:val="0"/>
        <w:sz w:val="24"/>
      </w:rPr>
    </w:lvl>
    <w:lvl w:ilvl="5">
      <w:start w:val="1"/>
      <w:numFmt w:val="decimal"/>
      <w:lvlText w:val="%1.%2.%3.%4.%5.%6."/>
      <w:lvlJc w:val="left"/>
      <w:pPr>
        <w:tabs>
          <w:tab w:val="num" w:pos="1440"/>
        </w:tabs>
        <w:ind w:left="1440" w:hanging="1440"/>
      </w:pPr>
      <w:rPr>
        <w:rFonts w:ascii="Bookman Old Style" w:hAnsi="Bookman Old Style" w:cs="Times New Roman" w:hint="default"/>
        <w:i w:val="0"/>
        <w:sz w:val="24"/>
      </w:rPr>
    </w:lvl>
    <w:lvl w:ilvl="6">
      <w:start w:val="1"/>
      <w:numFmt w:val="decimal"/>
      <w:lvlText w:val="%1.%2.%3.%4.%5.%6.%7."/>
      <w:lvlJc w:val="left"/>
      <w:pPr>
        <w:tabs>
          <w:tab w:val="num" w:pos="1800"/>
        </w:tabs>
        <w:ind w:left="1800" w:hanging="1800"/>
      </w:pPr>
      <w:rPr>
        <w:rFonts w:ascii="Bookman Old Style" w:hAnsi="Bookman Old Style" w:cs="Times New Roman" w:hint="default"/>
        <w:i w:val="0"/>
        <w:sz w:val="24"/>
      </w:rPr>
    </w:lvl>
    <w:lvl w:ilvl="7">
      <w:start w:val="1"/>
      <w:numFmt w:val="decimal"/>
      <w:lvlText w:val="%1.%2.%3.%4.%5.%6.%7.%8."/>
      <w:lvlJc w:val="left"/>
      <w:pPr>
        <w:tabs>
          <w:tab w:val="num" w:pos="2160"/>
        </w:tabs>
        <w:ind w:left="2160" w:hanging="2160"/>
      </w:pPr>
      <w:rPr>
        <w:rFonts w:ascii="Bookman Old Style" w:hAnsi="Bookman Old Style" w:cs="Times New Roman" w:hint="default"/>
        <w:i w:val="0"/>
        <w:sz w:val="24"/>
      </w:rPr>
    </w:lvl>
    <w:lvl w:ilvl="8">
      <w:start w:val="1"/>
      <w:numFmt w:val="decimal"/>
      <w:lvlText w:val="%1.%2.%3.%4.%5.%6.%7.%8.%9."/>
      <w:lvlJc w:val="left"/>
      <w:pPr>
        <w:tabs>
          <w:tab w:val="num" w:pos="2160"/>
        </w:tabs>
        <w:ind w:left="2160" w:hanging="2160"/>
      </w:pPr>
      <w:rPr>
        <w:rFonts w:ascii="Bookman Old Style" w:hAnsi="Bookman Old Style" w:cs="Times New Roman" w:hint="default"/>
        <w:i w:val="0"/>
        <w:sz w:val="24"/>
      </w:rPr>
    </w:lvl>
  </w:abstractNum>
  <w:abstractNum w:abstractNumId="8">
    <w:nsid w:val="189530C2"/>
    <w:multiLevelType w:val="multilevel"/>
    <w:tmpl w:val="42FAF51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9">
    <w:nsid w:val="19BD12DF"/>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FC44A69"/>
    <w:multiLevelType w:val="multilevel"/>
    <w:tmpl w:val="6B12ECCE"/>
    <w:lvl w:ilvl="0">
      <w:start w:val="2"/>
      <w:numFmt w:val="decimal"/>
      <w:lvlText w:val="%1."/>
      <w:lvlJc w:val="left"/>
      <w:pPr>
        <w:tabs>
          <w:tab w:val="num" w:pos="465"/>
        </w:tabs>
        <w:ind w:left="465" w:hanging="465"/>
      </w:pPr>
      <w:rPr>
        <w:rFonts w:ascii="Calibri" w:hAnsi="Calibri" w:cs="Times New Roman" w:hint="default"/>
        <w:i w:val="0"/>
        <w:sz w:val="32"/>
        <w:szCs w:val="32"/>
      </w:rPr>
    </w:lvl>
    <w:lvl w:ilvl="1">
      <w:start w:val="1"/>
      <w:numFmt w:val="decimal"/>
      <w:lvlText w:val="%1.%2."/>
      <w:lvlJc w:val="left"/>
      <w:pPr>
        <w:tabs>
          <w:tab w:val="num" w:pos="720"/>
        </w:tabs>
        <w:ind w:left="720" w:hanging="720"/>
      </w:pPr>
      <w:rPr>
        <w:rFonts w:ascii="Calibri" w:hAnsi="Calibri" w:cs="Times New Roman" w:hint="default"/>
        <w:i w:val="0"/>
        <w:sz w:val="28"/>
        <w:szCs w:val="28"/>
      </w:rPr>
    </w:lvl>
    <w:lvl w:ilvl="2">
      <w:start w:val="1"/>
      <w:numFmt w:val="decimal"/>
      <w:lvlText w:val="%1.%2.%3."/>
      <w:lvlJc w:val="left"/>
      <w:pPr>
        <w:tabs>
          <w:tab w:val="num" w:pos="720"/>
        </w:tabs>
        <w:ind w:left="720" w:hanging="720"/>
      </w:pPr>
      <w:rPr>
        <w:rFonts w:ascii="Bookman Old Style" w:hAnsi="Bookman Old Style" w:cs="Times New Roman" w:hint="default"/>
        <w:i w:val="0"/>
        <w:sz w:val="24"/>
      </w:rPr>
    </w:lvl>
    <w:lvl w:ilvl="3">
      <w:start w:val="1"/>
      <w:numFmt w:val="decimal"/>
      <w:lvlText w:val="%1.%2.%3.%4."/>
      <w:lvlJc w:val="left"/>
      <w:pPr>
        <w:tabs>
          <w:tab w:val="num" w:pos="1080"/>
        </w:tabs>
        <w:ind w:left="1080" w:hanging="1080"/>
      </w:pPr>
      <w:rPr>
        <w:rFonts w:ascii="Bookman Old Style" w:hAnsi="Bookman Old Style" w:cs="Times New Roman" w:hint="default"/>
        <w:i w:val="0"/>
        <w:sz w:val="24"/>
      </w:rPr>
    </w:lvl>
    <w:lvl w:ilvl="4">
      <w:start w:val="1"/>
      <w:numFmt w:val="decimal"/>
      <w:lvlText w:val="%1.%2.%3.%4.%5."/>
      <w:lvlJc w:val="left"/>
      <w:pPr>
        <w:tabs>
          <w:tab w:val="num" w:pos="1440"/>
        </w:tabs>
        <w:ind w:left="1440" w:hanging="1440"/>
      </w:pPr>
      <w:rPr>
        <w:rFonts w:ascii="Bookman Old Style" w:hAnsi="Bookman Old Style" w:cs="Times New Roman" w:hint="default"/>
        <w:i w:val="0"/>
        <w:sz w:val="24"/>
      </w:rPr>
    </w:lvl>
    <w:lvl w:ilvl="5">
      <w:start w:val="1"/>
      <w:numFmt w:val="decimal"/>
      <w:lvlText w:val="%1.%2.%3.%4.%5.%6."/>
      <w:lvlJc w:val="left"/>
      <w:pPr>
        <w:tabs>
          <w:tab w:val="num" w:pos="1440"/>
        </w:tabs>
        <w:ind w:left="1440" w:hanging="1440"/>
      </w:pPr>
      <w:rPr>
        <w:rFonts w:ascii="Bookman Old Style" w:hAnsi="Bookman Old Style" w:cs="Times New Roman" w:hint="default"/>
        <w:i w:val="0"/>
        <w:sz w:val="24"/>
      </w:rPr>
    </w:lvl>
    <w:lvl w:ilvl="6">
      <w:start w:val="1"/>
      <w:numFmt w:val="decimal"/>
      <w:lvlText w:val="%1.%2.%3.%4.%5.%6.%7."/>
      <w:lvlJc w:val="left"/>
      <w:pPr>
        <w:tabs>
          <w:tab w:val="num" w:pos="1800"/>
        </w:tabs>
        <w:ind w:left="1800" w:hanging="1800"/>
      </w:pPr>
      <w:rPr>
        <w:rFonts w:ascii="Bookman Old Style" w:hAnsi="Bookman Old Style" w:cs="Times New Roman" w:hint="default"/>
        <w:i w:val="0"/>
        <w:sz w:val="24"/>
      </w:rPr>
    </w:lvl>
    <w:lvl w:ilvl="7">
      <w:start w:val="1"/>
      <w:numFmt w:val="decimal"/>
      <w:lvlText w:val="%1.%2.%3.%4.%5.%6.%7.%8."/>
      <w:lvlJc w:val="left"/>
      <w:pPr>
        <w:tabs>
          <w:tab w:val="num" w:pos="2160"/>
        </w:tabs>
        <w:ind w:left="2160" w:hanging="2160"/>
      </w:pPr>
      <w:rPr>
        <w:rFonts w:ascii="Bookman Old Style" w:hAnsi="Bookman Old Style" w:cs="Times New Roman" w:hint="default"/>
        <w:i w:val="0"/>
        <w:sz w:val="24"/>
      </w:rPr>
    </w:lvl>
    <w:lvl w:ilvl="8">
      <w:start w:val="1"/>
      <w:numFmt w:val="decimal"/>
      <w:lvlText w:val="%1.%2.%3.%4.%5.%6.%7.%8.%9."/>
      <w:lvlJc w:val="left"/>
      <w:pPr>
        <w:tabs>
          <w:tab w:val="num" w:pos="2160"/>
        </w:tabs>
        <w:ind w:left="2160" w:hanging="2160"/>
      </w:pPr>
      <w:rPr>
        <w:rFonts w:ascii="Bookman Old Style" w:hAnsi="Bookman Old Style" w:cs="Times New Roman" w:hint="default"/>
        <w:i w:val="0"/>
        <w:sz w:val="24"/>
      </w:rPr>
    </w:lvl>
  </w:abstractNum>
  <w:abstractNum w:abstractNumId="11">
    <w:nsid w:val="21DD5359"/>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5A030B0"/>
    <w:multiLevelType w:val="hybridMultilevel"/>
    <w:tmpl w:val="1A78C5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7175573"/>
    <w:multiLevelType w:val="multilevel"/>
    <w:tmpl w:val="42FAF51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4">
    <w:nsid w:val="2BB50CF9"/>
    <w:multiLevelType w:val="hybridMultilevel"/>
    <w:tmpl w:val="C6507230"/>
    <w:lvl w:ilvl="0" w:tplc="36D4AF1E">
      <w:start w:val="1"/>
      <w:numFmt w:val="bullet"/>
      <w:lvlText w:val=""/>
      <w:lvlJc w:val="left"/>
      <w:pPr>
        <w:tabs>
          <w:tab w:val="num" w:pos="720"/>
        </w:tabs>
        <w:ind w:left="720" w:hanging="360"/>
      </w:pPr>
      <w:rPr>
        <w:rFonts w:ascii="Wingdings" w:hAnsi="Wingdings" w:hint="default"/>
      </w:rPr>
    </w:lvl>
    <w:lvl w:ilvl="1" w:tplc="B8460CC0" w:tentative="1">
      <w:start w:val="1"/>
      <w:numFmt w:val="bullet"/>
      <w:lvlText w:val=""/>
      <w:lvlJc w:val="left"/>
      <w:pPr>
        <w:tabs>
          <w:tab w:val="num" w:pos="1440"/>
        </w:tabs>
        <w:ind w:left="1440" w:hanging="360"/>
      </w:pPr>
      <w:rPr>
        <w:rFonts w:ascii="Wingdings" w:hAnsi="Wingdings" w:hint="default"/>
      </w:rPr>
    </w:lvl>
    <w:lvl w:ilvl="2" w:tplc="5BDCA186" w:tentative="1">
      <w:start w:val="1"/>
      <w:numFmt w:val="bullet"/>
      <w:lvlText w:val=""/>
      <w:lvlJc w:val="left"/>
      <w:pPr>
        <w:tabs>
          <w:tab w:val="num" w:pos="2160"/>
        </w:tabs>
        <w:ind w:left="2160" w:hanging="360"/>
      </w:pPr>
      <w:rPr>
        <w:rFonts w:ascii="Wingdings" w:hAnsi="Wingdings" w:hint="default"/>
      </w:rPr>
    </w:lvl>
    <w:lvl w:ilvl="3" w:tplc="2ADA577E" w:tentative="1">
      <w:start w:val="1"/>
      <w:numFmt w:val="bullet"/>
      <w:lvlText w:val=""/>
      <w:lvlJc w:val="left"/>
      <w:pPr>
        <w:tabs>
          <w:tab w:val="num" w:pos="2880"/>
        </w:tabs>
        <w:ind w:left="2880" w:hanging="360"/>
      </w:pPr>
      <w:rPr>
        <w:rFonts w:ascii="Wingdings" w:hAnsi="Wingdings" w:hint="default"/>
      </w:rPr>
    </w:lvl>
    <w:lvl w:ilvl="4" w:tplc="103E6E60" w:tentative="1">
      <w:start w:val="1"/>
      <w:numFmt w:val="bullet"/>
      <w:lvlText w:val=""/>
      <w:lvlJc w:val="left"/>
      <w:pPr>
        <w:tabs>
          <w:tab w:val="num" w:pos="3600"/>
        </w:tabs>
        <w:ind w:left="3600" w:hanging="360"/>
      </w:pPr>
      <w:rPr>
        <w:rFonts w:ascii="Wingdings" w:hAnsi="Wingdings" w:hint="default"/>
      </w:rPr>
    </w:lvl>
    <w:lvl w:ilvl="5" w:tplc="B162927E" w:tentative="1">
      <w:start w:val="1"/>
      <w:numFmt w:val="bullet"/>
      <w:lvlText w:val=""/>
      <w:lvlJc w:val="left"/>
      <w:pPr>
        <w:tabs>
          <w:tab w:val="num" w:pos="4320"/>
        </w:tabs>
        <w:ind w:left="4320" w:hanging="360"/>
      </w:pPr>
      <w:rPr>
        <w:rFonts w:ascii="Wingdings" w:hAnsi="Wingdings" w:hint="default"/>
      </w:rPr>
    </w:lvl>
    <w:lvl w:ilvl="6" w:tplc="5F3847F8" w:tentative="1">
      <w:start w:val="1"/>
      <w:numFmt w:val="bullet"/>
      <w:lvlText w:val=""/>
      <w:lvlJc w:val="left"/>
      <w:pPr>
        <w:tabs>
          <w:tab w:val="num" w:pos="5040"/>
        </w:tabs>
        <w:ind w:left="5040" w:hanging="360"/>
      </w:pPr>
      <w:rPr>
        <w:rFonts w:ascii="Wingdings" w:hAnsi="Wingdings" w:hint="default"/>
      </w:rPr>
    </w:lvl>
    <w:lvl w:ilvl="7" w:tplc="52C82912" w:tentative="1">
      <w:start w:val="1"/>
      <w:numFmt w:val="bullet"/>
      <w:lvlText w:val=""/>
      <w:lvlJc w:val="left"/>
      <w:pPr>
        <w:tabs>
          <w:tab w:val="num" w:pos="5760"/>
        </w:tabs>
        <w:ind w:left="5760" w:hanging="360"/>
      </w:pPr>
      <w:rPr>
        <w:rFonts w:ascii="Wingdings" w:hAnsi="Wingdings" w:hint="default"/>
      </w:rPr>
    </w:lvl>
    <w:lvl w:ilvl="8" w:tplc="1CDECF10" w:tentative="1">
      <w:start w:val="1"/>
      <w:numFmt w:val="bullet"/>
      <w:lvlText w:val=""/>
      <w:lvlJc w:val="left"/>
      <w:pPr>
        <w:tabs>
          <w:tab w:val="num" w:pos="6480"/>
        </w:tabs>
        <w:ind w:left="6480" w:hanging="360"/>
      </w:pPr>
      <w:rPr>
        <w:rFonts w:ascii="Wingdings" w:hAnsi="Wingdings" w:hint="default"/>
      </w:rPr>
    </w:lvl>
  </w:abstractNum>
  <w:abstractNum w:abstractNumId="15">
    <w:nsid w:val="2C1602AF"/>
    <w:multiLevelType w:val="hybridMultilevel"/>
    <w:tmpl w:val="6034444E"/>
    <w:lvl w:ilvl="0" w:tplc="E5244C46">
      <w:start w:val="1"/>
      <w:numFmt w:val="bullet"/>
      <w:lvlText w:val=""/>
      <w:lvlJc w:val="left"/>
      <w:pPr>
        <w:tabs>
          <w:tab w:val="num" w:pos="720"/>
        </w:tabs>
        <w:ind w:left="720" w:hanging="360"/>
      </w:pPr>
      <w:rPr>
        <w:rFonts w:ascii="Wingdings" w:hAnsi="Wingdings" w:hint="default"/>
      </w:rPr>
    </w:lvl>
    <w:lvl w:ilvl="1" w:tplc="76F87278" w:tentative="1">
      <w:start w:val="1"/>
      <w:numFmt w:val="bullet"/>
      <w:lvlText w:val=""/>
      <w:lvlJc w:val="left"/>
      <w:pPr>
        <w:tabs>
          <w:tab w:val="num" w:pos="1440"/>
        </w:tabs>
        <w:ind w:left="1440" w:hanging="360"/>
      </w:pPr>
      <w:rPr>
        <w:rFonts w:ascii="Wingdings" w:hAnsi="Wingdings" w:hint="default"/>
      </w:rPr>
    </w:lvl>
    <w:lvl w:ilvl="2" w:tplc="F10A9D82" w:tentative="1">
      <w:start w:val="1"/>
      <w:numFmt w:val="bullet"/>
      <w:lvlText w:val=""/>
      <w:lvlJc w:val="left"/>
      <w:pPr>
        <w:tabs>
          <w:tab w:val="num" w:pos="2160"/>
        </w:tabs>
        <w:ind w:left="2160" w:hanging="360"/>
      </w:pPr>
      <w:rPr>
        <w:rFonts w:ascii="Wingdings" w:hAnsi="Wingdings" w:hint="default"/>
      </w:rPr>
    </w:lvl>
    <w:lvl w:ilvl="3" w:tplc="0ABAD1B8" w:tentative="1">
      <w:start w:val="1"/>
      <w:numFmt w:val="bullet"/>
      <w:lvlText w:val=""/>
      <w:lvlJc w:val="left"/>
      <w:pPr>
        <w:tabs>
          <w:tab w:val="num" w:pos="2880"/>
        </w:tabs>
        <w:ind w:left="2880" w:hanging="360"/>
      </w:pPr>
      <w:rPr>
        <w:rFonts w:ascii="Wingdings" w:hAnsi="Wingdings" w:hint="default"/>
      </w:rPr>
    </w:lvl>
    <w:lvl w:ilvl="4" w:tplc="40BA8758" w:tentative="1">
      <w:start w:val="1"/>
      <w:numFmt w:val="bullet"/>
      <w:lvlText w:val=""/>
      <w:lvlJc w:val="left"/>
      <w:pPr>
        <w:tabs>
          <w:tab w:val="num" w:pos="3600"/>
        </w:tabs>
        <w:ind w:left="3600" w:hanging="360"/>
      </w:pPr>
      <w:rPr>
        <w:rFonts w:ascii="Wingdings" w:hAnsi="Wingdings" w:hint="default"/>
      </w:rPr>
    </w:lvl>
    <w:lvl w:ilvl="5" w:tplc="A40E2D0A" w:tentative="1">
      <w:start w:val="1"/>
      <w:numFmt w:val="bullet"/>
      <w:lvlText w:val=""/>
      <w:lvlJc w:val="left"/>
      <w:pPr>
        <w:tabs>
          <w:tab w:val="num" w:pos="4320"/>
        </w:tabs>
        <w:ind w:left="4320" w:hanging="360"/>
      </w:pPr>
      <w:rPr>
        <w:rFonts w:ascii="Wingdings" w:hAnsi="Wingdings" w:hint="default"/>
      </w:rPr>
    </w:lvl>
    <w:lvl w:ilvl="6" w:tplc="3D3A5202" w:tentative="1">
      <w:start w:val="1"/>
      <w:numFmt w:val="bullet"/>
      <w:lvlText w:val=""/>
      <w:lvlJc w:val="left"/>
      <w:pPr>
        <w:tabs>
          <w:tab w:val="num" w:pos="5040"/>
        </w:tabs>
        <w:ind w:left="5040" w:hanging="360"/>
      </w:pPr>
      <w:rPr>
        <w:rFonts w:ascii="Wingdings" w:hAnsi="Wingdings" w:hint="default"/>
      </w:rPr>
    </w:lvl>
    <w:lvl w:ilvl="7" w:tplc="984AC47C" w:tentative="1">
      <w:start w:val="1"/>
      <w:numFmt w:val="bullet"/>
      <w:lvlText w:val=""/>
      <w:lvlJc w:val="left"/>
      <w:pPr>
        <w:tabs>
          <w:tab w:val="num" w:pos="5760"/>
        </w:tabs>
        <w:ind w:left="5760" w:hanging="360"/>
      </w:pPr>
      <w:rPr>
        <w:rFonts w:ascii="Wingdings" w:hAnsi="Wingdings" w:hint="default"/>
      </w:rPr>
    </w:lvl>
    <w:lvl w:ilvl="8" w:tplc="3C2E319C" w:tentative="1">
      <w:start w:val="1"/>
      <w:numFmt w:val="bullet"/>
      <w:lvlText w:val=""/>
      <w:lvlJc w:val="left"/>
      <w:pPr>
        <w:tabs>
          <w:tab w:val="num" w:pos="6480"/>
        </w:tabs>
        <w:ind w:left="6480" w:hanging="360"/>
      </w:pPr>
      <w:rPr>
        <w:rFonts w:ascii="Wingdings" w:hAnsi="Wingdings" w:hint="default"/>
      </w:rPr>
    </w:lvl>
  </w:abstractNum>
  <w:abstractNum w:abstractNumId="16">
    <w:nsid w:val="2D6C5405"/>
    <w:multiLevelType w:val="hybridMultilevel"/>
    <w:tmpl w:val="307425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E7B6471"/>
    <w:multiLevelType w:val="hybridMultilevel"/>
    <w:tmpl w:val="29F898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04F7378"/>
    <w:multiLevelType w:val="hybridMultilevel"/>
    <w:tmpl w:val="BD12DFD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nsid w:val="36285AE6"/>
    <w:multiLevelType w:val="hybridMultilevel"/>
    <w:tmpl w:val="F20698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36D41775"/>
    <w:multiLevelType w:val="multilevel"/>
    <w:tmpl w:val="153036B0"/>
    <w:lvl w:ilvl="0">
      <w:start w:val="3"/>
      <w:numFmt w:val="decimal"/>
      <w:lvlText w:val="%1."/>
      <w:lvlJc w:val="left"/>
      <w:pPr>
        <w:tabs>
          <w:tab w:val="num" w:pos="645"/>
        </w:tabs>
        <w:ind w:left="645" w:hanging="64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39995D48"/>
    <w:multiLevelType w:val="multilevel"/>
    <w:tmpl w:val="6B12ECCE"/>
    <w:lvl w:ilvl="0">
      <w:start w:val="2"/>
      <w:numFmt w:val="decimal"/>
      <w:lvlText w:val="%1."/>
      <w:lvlJc w:val="left"/>
      <w:pPr>
        <w:tabs>
          <w:tab w:val="num" w:pos="465"/>
        </w:tabs>
        <w:ind w:left="465" w:hanging="465"/>
      </w:pPr>
      <w:rPr>
        <w:rFonts w:ascii="Calibri" w:hAnsi="Calibri" w:cs="Times New Roman" w:hint="default"/>
        <w:i w:val="0"/>
        <w:sz w:val="32"/>
        <w:szCs w:val="32"/>
      </w:rPr>
    </w:lvl>
    <w:lvl w:ilvl="1">
      <w:start w:val="1"/>
      <w:numFmt w:val="decimal"/>
      <w:lvlText w:val="%1.%2."/>
      <w:lvlJc w:val="left"/>
      <w:pPr>
        <w:tabs>
          <w:tab w:val="num" w:pos="720"/>
        </w:tabs>
        <w:ind w:left="720" w:hanging="720"/>
      </w:pPr>
      <w:rPr>
        <w:rFonts w:ascii="Calibri" w:hAnsi="Calibri" w:cs="Times New Roman" w:hint="default"/>
        <w:i w:val="0"/>
        <w:sz w:val="28"/>
        <w:szCs w:val="28"/>
      </w:rPr>
    </w:lvl>
    <w:lvl w:ilvl="2">
      <w:start w:val="1"/>
      <w:numFmt w:val="decimal"/>
      <w:lvlText w:val="%1.%2.%3."/>
      <w:lvlJc w:val="left"/>
      <w:pPr>
        <w:tabs>
          <w:tab w:val="num" w:pos="720"/>
        </w:tabs>
        <w:ind w:left="720" w:hanging="720"/>
      </w:pPr>
      <w:rPr>
        <w:rFonts w:ascii="Bookman Old Style" w:hAnsi="Bookman Old Style" w:cs="Times New Roman" w:hint="default"/>
        <w:i w:val="0"/>
        <w:sz w:val="24"/>
      </w:rPr>
    </w:lvl>
    <w:lvl w:ilvl="3">
      <w:start w:val="1"/>
      <w:numFmt w:val="decimal"/>
      <w:lvlText w:val="%1.%2.%3.%4."/>
      <w:lvlJc w:val="left"/>
      <w:pPr>
        <w:tabs>
          <w:tab w:val="num" w:pos="1080"/>
        </w:tabs>
        <w:ind w:left="1080" w:hanging="1080"/>
      </w:pPr>
      <w:rPr>
        <w:rFonts w:ascii="Bookman Old Style" w:hAnsi="Bookman Old Style" w:cs="Times New Roman" w:hint="default"/>
        <w:i w:val="0"/>
        <w:sz w:val="24"/>
      </w:rPr>
    </w:lvl>
    <w:lvl w:ilvl="4">
      <w:start w:val="1"/>
      <w:numFmt w:val="decimal"/>
      <w:lvlText w:val="%1.%2.%3.%4.%5."/>
      <w:lvlJc w:val="left"/>
      <w:pPr>
        <w:tabs>
          <w:tab w:val="num" w:pos="1440"/>
        </w:tabs>
        <w:ind w:left="1440" w:hanging="1440"/>
      </w:pPr>
      <w:rPr>
        <w:rFonts w:ascii="Bookman Old Style" w:hAnsi="Bookman Old Style" w:cs="Times New Roman" w:hint="default"/>
        <w:i w:val="0"/>
        <w:sz w:val="24"/>
      </w:rPr>
    </w:lvl>
    <w:lvl w:ilvl="5">
      <w:start w:val="1"/>
      <w:numFmt w:val="decimal"/>
      <w:lvlText w:val="%1.%2.%3.%4.%5.%6."/>
      <w:lvlJc w:val="left"/>
      <w:pPr>
        <w:tabs>
          <w:tab w:val="num" w:pos="1440"/>
        </w:tabs>
        <w:ind w:left="1440" w:hanging="1440"/>
      </w:pPr>
      <w:rPr>
        <w:rFonts w:ascii="Bookman Old Style" w:hAnsi="Bookman Old Style" w:cs="Times New Roman" w:hint="default"/>
        <w:i w:val="0"/>
        <w:sz w:val="24"/>
      </w:rPr>
    </w:lvl>
    <w:lvl w:ilvl="6">
      <w:start w:val="1"/>
      <w:numFmt w:val="decimal"/>
      <w:lvlText w:val="%1.%2.%3.%4.%5.%6.%7."/>
      <w:lvlJc w:val="left"/>
      <w:pPr>
        <w:tabs>
          <w:tab w:val="num" w:pos="1800"/>
        </w:tabs>
        <w:ind w:left="1800" w:hanging="1800"/>
      </w:pPr>
      <w:rPr>
        <w:rFonts w:ascii="Bookman Old Style" w:hAnsi="Bookman Old Style" w:cs="Times New Roman" w:hint="default"/>
        <w:i w:val="0"/>
        <w:sz w:val="24"/>
      </w:rPr>
    </w:lvl>
    <w:lvl w:ilvl="7">
      <w:start w:val="1"/>
      <w:numFmt w:val="decimal"/>
      <w:lvlText w:val="%1.%2.%3.%4.%5.%6.%7.%8."/>
      <w:lvlJc w:val="left"/>
      <w:pPr>
        <w:tabs>
          <w:tab w:val="num" w:pos="2160"/>
        </w:tabs>
        <w:ind w:left="2160" w:hanging="2160"/>
      </w:pPr>
      <w:rPr>
        <w:rFonts w:ascii="Bookman Old Style" w:hAnsi="Bookman Old Style" w:cs="Times New Roman" w:hint="default"/>
        <w:i w:val="0"/>
        <w:sz w:val="24"/>
      </w:rPr>
    </w:lvl>
    <w:lvl w:ilvl="8">
      <w:start w:val="1"/>
      <w:numFmt w:val="decimal"/>
      <w:lvlText w:val="%1.%2.%3.%4.%5.%6.%7.%8.%9."/>
      <w:lvlJc w:val="left"/>
      <w:pPr>
        <w:tabs>
          <w:tab w:val="num" w:pos="2160"/>
        </w:tabs>
        <w:ind w:left="2160" w:hanging="2160"/>
      </w:pPr>
      <w:rPr>
        <w:rFonts w:ascii="Bookman Old Style" w:hAnsi="Bookman Old Style" w:cs="Times New Roman" w:hint="default"/>
        <w:i w:val="0"/>
        <w:sz w:val="24"/>
      </w:rPr>
    </w:lvl>
  </w:abstractNum>
  <w:abstractNum w:abstractNumId="22">
    <w:nsid w:val="40467D31"/>
    <w:multiLevelType w:val="hybridMultilevel"/>
    <w:tmpl w:val="710068F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nsid w:val="40E0100A"/>
    <w:multiLevelType w:val="hybridMultilevel"/>
    <w:tmpl w:val="F0D4925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41A052AF"/>
    <w:multiLevelType w:val="hybridMultilevel"/>
    <w:tmpl w:val="6FC8E1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43E7457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7D85E2B"/>
    <w:multiLevelType w:val="hybridMultilevel"/>
    <w:tmpl w:val="B0E01C82"/>
    <w:lvl w:ilvl="0" w:tplc="041F0001">
      <w:start w:val="84"/>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49F866DF"/>
    <w:multiLevelType w:val="hybridMultilevel"/>
    <w:tmpl w:val="A83A465C"/>
    <w:lvl w:ilvl="0" w:tplc="BAB89F7E">
      <w:start w:val="1"/>
      <w:numFmt w:val="bullet"/>
      <w:lvlText w:val="•"/>
      <w:lvlJc w:val="left"/>
      <w:pPr>
        <w:tabs>
          <w:tab w:val="num" w:pos="720"/>
        </w:tabs>
        <w:ind w:left="720" w:hanging="360"/>
      </w:pPr>
      <w:rPr>
        <w:rFonts w:ascii="Times New Roman" w:hAnsi="Times New Roman" w:hint="default"/>
      </w:rPr>
    </w:lvl>
    <w:lvl w:ilvl="1" w:tplc="15441E28" w:tentative="1">
      <w:start w:val="1"/>
      <w:numFmt w:val="bullet"/>
      <w:lvlText w:val="•"/>
      <w:lvlJc w:val="left"/>
      <w:pPr>
        <w:tabs>
          <w:tab w:val="num" w:pos="1440"/>
        </w:tabs>
        <w:ind w:left="1440" w:hanging="360"/>
      </w:pPr>
      <w:rPr>
        <w:rFonts w:ascii="Times New Roman" w:hAnsi="Times New Roman" w:hint="default"/>
      </w:rPr>
    </w:lvl>
    <w:lvl w:ilvl="2" w:tplc="68F4FA64" w:tentative="1">
      <w:start w:val="1"/>
      <w:numFmt w:val="bullet"/>
      <w:lvlText w:val="•"/>
      <w:lvlJc w:val="left"/>
      <w:pPr>
        <w:tabs>
          <w:tab w:val="num" w:pos="2160"/>
        </w:tabs>
        <w:ind w:left="2160" w:hanging="360"/>
      </w:pPr>
      <w:rPr>
        <w:rFonts w:ascii="Times New Roman" w:hAnsi="Times New Roman" w:hint="default"/>
      </w:rPr>
    </w:lvl>
    <w:lvl w:ilvl="3" w:tplc="9170118A" w:tentative="1">
      <w:start w:val="1"/>
      <w:numFmt w:val="bullet"/>
      <w:lvlText w:val="•"/>
      <w:lvlJc w:val="left"/>
      <w:pPr>
        <w:tabs>
          <w:tab w:val="num" w:pos="2880"/>
        </w:tabs>
        <w:ind w:left="2880" w:hanging="360"/>
      </w:pPr>
      <w:rPr>
        <w:rFonts w:ascii="Times New Roman" w:hAnsi="Times New Roman" w:hint="default"/>
      </w:rPr>
    </w:lvl>
    <w:lvl w:ilvl="4" w:tplc="2AEABCAA" w:tentative="1">
      <w:start w:val="1"/>
      <w:numFmt w:val="bullet"/>
      <w:lvlText w:val="•"/>
      <w:lvlJc w:val="left"/>
      <w:pPr>
        <w:tabs>
          <w:tab w:val="num" w:pos="3600"/>
        </w:tabs>
        <w:ind w:left="3600" w:hanging="360"/>
      </w:pPr>
      <w:rPr>
        <w:rFonts w:ascii="Times New Roman" w:hAnsi="Times New Roman" w:hint="default"/>
      </w:rPr>
    </w:lvl>
    <w:lvl w:ilvl="5" w:tplc="80B03ED4" w:tentative="1">
      <w:start w:val="1"/>
      <w:numFmt w:val="bullet"/>
      <w:lvlText w:val="•"/>
      <w:lvlJc w:val="left"/>
      <w:pPr>
        <w:tabs>
          <w:tab w:val="num" w:pos="4320"/>
        </w:tabs>
        <w:ind w:left="4320" w:hanging="360"/>
      </w:pPr>
      <w:rPr>
        <w:rFonts w:ascii="Times New Roman" w:hAnsi="Times New Roman" w:hint="default"/>
      </w:rPr>
    </w:lvl>
    <w:lvl w:ilvl="6" w:tplc="B6A6A67C" w:tentative="1">
      <w:start w:val="1"/>
      <w:numFmt w:val="bullet"/>
      <w:lvlText w:val="•"/>
      <w:lvlJc w:val="left"/>
      <w:pPr>
        <w:tabs>
          <w:tab w:val="num" w:pos="5040"/>
        </w:tabs>
        <w:ind w:left="5040" w:hanging="360"/>
      </w:pPr>
      <w:rPr>
        <w:rFonts w:ascii="Times New Roman" w:hAnsi="Times New Roman" w:hint="default"/>
      </w:rPr>
    </w:lvl>
    <w:lvl w:ilvl="7" w:tplc="4B241412" w:tentative="1">
      <w:start w:val="1"/>
      <w:numFmt w:val="bullet"/>
      <w:lvlText w:val="•"/>
      <w:lvlJc w:val="left"/>
      <w:pPr>
        <w:tabs>
          <w:tab w:val="num" w:pos="5760"/>
        </w:tabs>
        <w:ind w:left="5760" w:hanging="360"/>
      </w:pPr>
      <w:rPr>
        <w:rFonts w:ascii="Times New Roman" w:hAnsi="Times New Roman" w:hint="default"/>
      </w:rPr>
    </w:lvl>
    <w:lvl w:ilvl="8" w:tplc="562EA998" w:tentative="1">
      <w:start w:val="1"/>
      <w:numFmt w:val="bullet"/>
      <w:lvlText w:val="•"/>
      <w:lvlJc w:val="left"/>
      <w:pPr>
        <w:tabs>
          <w:tab w:val="num" w:pos="6480"/>
        </w:tabs>
        <w:ind w:left="6480" w:hanging="360"/>
      </w:pPr>
      <w:rPr>
        <w:rFonts w:ascii="Times New Roman" w:hAnsi="Times New Roman" w:hint="default"/>
      </w:rPr>
    </w:lvl>
  </w:abstractNum>
  <w:abstractNum w:abstractNumId="28">
    <w:nsid w:val="4A30488B"/>
    <w:multiLevelType w:val="hybridMultilevel"/>
    <w:tmpl w:val="07245FF2"/>
    <w:lvl w:ilvl="0" w:tplc="FFFFFFF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4CF34138"/>
    <w:multiLevelType w:val="hybridMultilevel"/>
    <w:tmpl w:val="ACC2434C"/>
    <w:lvl w:ilvl="0" w:tplc="D6D657C6">
      <w:start w:val="2010"/>
      <w:numFmt w:val="decimal"/>
      <w:lvlText w:val="%1"/>
      <w:lvlJc w:val="left"/>
      <w:pPr>
        <w:tabs>
          <w:tab w:val="num" w:pos="990"/>
        </w:tabs>
        <w:ind w:left="990" w:hanging="63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nsid w:val="4DFE3F21"/>
    <w:multiLevelType w:val="multilevel"/>
    <w:tmpl w:val="D5F83B1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46"/>
        </w:tabs>
        <w:ind w:left="1146"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1">
    <w:nsid w:val="5011646B"/>
    <w:multiLevelType w:val="hybridMultilevel"/>
    <w:tmpl w:val="4EFEE3EA"/>
    <w:lvl w:ilvl="0" w:tplc="041F0001">
      <w:start w:val="1"/>
      <w:numFmt w:val="bullet"/>
      <w:lvlText w:val=""/>
      <w:lvlJc w:val="left"/>
      <w:pPr>
        <w:ind w:left="1429" w:hanging="360"/>
      </w:pPr>
      <w:rPr>
        <w:rFonts w:ascii="Symbol" w:hAnsi="Symbol" w:hint="default"/>
      </w:rPr>
    </w:lvl>
    <w:lvl w:ilvl="1" w:tplc="041F0003">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2">
    <w:nsid w:val="505B7F9E"/>
    <w:multiLevelType w:val="hybridMultilevel"/>
    <w:tmpl w:val="4732CEC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51770D58"/>
    <w:multiLevelType w:val="hybridMultilevel"/>
    <w:tmpl w:val="1570EF9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4">
    <w:nsid w:val="51A86B46"/>
    <w:multiLevelType w:val="hybridMultilevel"/>
    <w:tmpl w:val="3DB6F0A4"/>
    <w:lvl w:ilvl="0" w:tplc="8A2E9176">
      <w:start w:val="1"/>
      <w:numFmt w:val="bullet"/>
      <w:lvlText w:val=""/>
      <w:lvlJc w:val="left"/>
      <w:pPr>
        <w:tabs>
          <w:tab w:val="num" w:pos="720"/>
        </w:tabs>
        <w:ind w:left="720" w:hanging="360"/>
      </w:pPr>
      <w:rPr>
        <w:rFonts w:ascii="Wingdings" w:hAnsi="Wingdings" w:hint="default"/>
      </w:rPr>
    </w:lvl>
    <w:lvl w:ilvl="1" w:tplc="D13EBCA6" w:tentative="1">
      <w:start w:val="1"/>
      <w:numFmt w:val="bullet"/>
      <w:lvlText w:val=""/>
      <w:lvlJc w:val="left"/>
      <w:pPr>
        <w:tabs>
          <w:tab w:val="num" w:pos="1440"/>
        </w:tabs>
        <w:ind w:left="1440" w:hanging="360"/>
      </w:pPr>
      <w:rPr>
        <w:rFonts w:ascii="Wingdings" w:hAnsi="Wingdings" w:hint="default"/>
      </w:rPr>
    </w:lvl>
    <w:lvl w:ilvl="2" w:tplc="DEFE421C" w:tentative="1">
      <w:start w:val="1"/>
      <w:numFmt w:val="bullet"/>
      <w:lvlText w:val=""/>
      <w:lvlJc w:val="left"/>
      <w:pPr>
        <w:tabs>
          <w:tab w:val="num" w:pos="2160"/>
        </w:tabs>
        <w:ind w:left="2160" w:hanging="360"/>
      </w:pPr>
      <w:rPr>
        <w:rFonts w:ascii="Wingdings" w:hAnsi="Wingdings" w:hint="default"/>
      </w:rPr>
    </w:lvl>
    <w:lvl w:ilvl="3" w:tplc="91364640" w:tentative="1">
      <w:start w:val="1"/>
      <w:numFmt w:val="bullet"/>
      <w:lvlText w:val=""/>
      <w:lvlJc w:val="left"/>
      <w:pPr>
        <w:tabs>
          <w:tab w:val="num" w:pos="2880"/>
        </w:tabs>
        <w:ind w:left="2880" w:hanging="360"/>
      </w:pPr>
      <w:rPr>
        <w:rFonts w:ascii="Wingdings" w:hAnsi="Wingdings" w:hint="default"/>
      </w:rPr>
    </w:lvl>
    <w:lvl w:ilvl="4" w:tplc="92543ED6" w:tentative="1">
      <w:start w:val="1"/>
      <w:numFmt w:val="bullet"/>
      <w:lvlText w:val=""/>
      <w:lvlJc w:val="left"/>
      <w:pPr>
        <w:tabs>
          <w:tab w:val="num" w:pos="3600"/>
        </w:tabs>
        <w:ind w:left="3600" w:hanging="360"/>
      </w:pPr>
      <w:rPr>
        <w:rFonts w:ascii="Wingdings" w:hAnsi="Wingdings" w:hint="default"/>
      </w:rPr>
    </w:lvl>
    <w:lvl w:ilvl="5" w:tplc="F5289B5A" w:tentative="1">
      <w:start w:val="1"/>
      <w:numFmt w:val="bullet"/>
      <w:lvlText w:val=""/>
      <w:lvlJc w:val="left"/>
      <w:pPr>
        <w:tabs>
          <w:tab w:val="num" w:pos="4320"/>
        </w:tabs>
        <w:ind w:left="4320" w:hanging="360"/>
      </w:pPr>
      <w:rPr>
        <w:rFonts w:ascii="Wingdings" w:hAnsi="Wingdings" w:hint="default"/>
      </w:rPr>
    </w:lvl>
    <w:lvl w:ilvl="6" w:tplc="3112C634" w:tentative="1">
      <w:start w:val="1"/>
      <w:numFmt w:val="bullet"/>
      <w:lvlText w:val=""/>
      <w:lvlJc w:val="left"/>
      <w:pPr>
        <w:tabs>
          <w:tab w:val="num" w:pos="5040"/>
        </w:tabs>
        <w:ind w:left="5040" w:hanging="360"/>
      </w:pPr>
      <w:rPr>
        <w:rFonts w:ascii="Wingdings" w:hAnsi="Wingdings" w:hint="default"/>
      </w:rPr>
    </w:lvl>
    <w:lvl w:ilvl="7" w:tplc="4E50D49A" w:tentative="1">
      <w:start w:val="1"/>
      <w:numFmt w:val="bullet"/>
      <w:lvlText w:val=""/>
      <w:lvlJc w:val="left"/>
      <w:pPr>
        <w:tabs>
          <w:tab w:val="num" w:pos="5760"/>
        </w:tabs>
        <w:ind w:left="5760" w:hanging="360"/>
      </w:pPr>
      <w:rPr>
        <w:rFonts w:ascii="Wingdings" w:hAnsi="Wingdings" w:hint="default"/>
      </w:rPr>
    </w:lvl>
    <w:lvl w:ilvl="8" w:tplc="D7E4FC82" w:tentative="1">
      <w:start w:val="1"/>
      <w:numFmt w:val="bullet"/>
      <w:lvlText w:val=""/>
      <w:lvlJc w:val="left"/>
      <w:pPr>
        <w:tabs>
          <w:tab w:val="num" w:pos="6480"/>
        </w:tabs>
        <w:ind w:left="6480" w:hanging="360"/>
      </w:pPr>
      <w:rPr>
        <w:rFonts w:ascii="Wingdings" w:hAnsi="Wingdings" w:hint="default"/>
      </w:rPr>
    </w:lvl>
  </w:abstractNum>
  <w:abstractNum w:abstractNumId="35">
    <w:nsid w:val="55722EA1"/>
    <w:multiLevelType w:val="hybridMultilevel"/>
    <w:tmpl w:val="150850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58E165FB"/>
    <w:multiLevelType w:val="multilevel"/>
    <w:tmpl w:val="51164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CA042AD"/>
    <w:multiLevelType w:val="hybridMultilevel"/>
    <w:tmpl w:val="7646F5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5DDA4665"/>
    <w:multiLevelType w:val="hybridMultilevel"/>
    <w:tmpl w:val="A48C1D5E"/>
    <w:lvl w:ilvl="0" w:tplc="F46A16A8">
      <w:start w:val="1"/>
      <w:numFmt w:val="bullet"/>
      <w:lvlText w:val=""/>
      <w:lvlJc w:val="left"/>
      <w:pPr>
        <w:tabs>
          <w:tab w:val="num" w:pos="720"/>
        </w:tabs>
        <w:ind w:left="720" w:hanging="360"/>
      </w:pPr>
      <w:rPr>
        <w:rFonts w:ascii="Wingdings" w:hAnsi="Wingdings" w:hint="default"/>
      </w:rPr>
    </w:lvl>
    <w:lvl w:ilvl="1" w:tplc="7B5CDAB2" w:tentative="1">
      <w:start w:val="1"/>
      <w:numFmt w:val="bullet"/>
      <w:lvlText w:val=""/>
      <w:lvlJc w:val="left"/>
      <w:pPr>
        <w:tabs>
          <w:tab w:val="num" w:pos="1440"/>
        </w:tabs>
        <w:ind w:left="1440" w:hanging="360"/>
      </w:pPr>
      <w:rPr>
        <w:rFonts w:ascii="Wingdings" w:hAnsi="Wingdings" w:hint="default"/>
      </w:rPr>
    </w:lvl>
    <w:lvl w:ilvl="2" w:tplc="5DDC5BFA" w:tentative="1">
      <w:start w:val="1"/>
      <w:numFmt w:val="bullet"/>
      <w:lvlText w:val=""/>
      <w:lvlJc w:val="left"/>
      <w:pPr>
        <w:tabs>
          <w:tab w:val="num" w:pos="2160"/>
        </w:tabs>
        <w:ind w:left="2160" w:hanging="360"/>
      </w:pPr>
      <w:rPr>
        <w:rFonts w:ascii="Wingdings" w:hAnsi="Wingdings" w:hint="default"/>
      </w:rPr>
    </w:lvl>
    <w:lvl w:ilvl="3" w:tplc="16704AAA" w:tentative="1">
      <w:start w:val="1"/>
      <w:numFmt w:val="bullet"/>
      <w:lvlText w:val=""/>
      <w:lvlJc w:val="left"/>
      <w:pPr>
        <w:tabs>
          <w:tab w:val="num" w:pos="2880"/>
        </w:tabs>
        <w:ind w:left="2880" w:hanging="360"/>
      </w:pPr>
      <w:rPr>
        <w:rFonts w:ascii="Wingdings" w:hAnsi="Wingdings" w:hint="default"/>
      </w:rPr>
    </w:lvl>
    <w:lvl w:ilvl="4" w:tplc="D3641FCE" w:tentative="1">
      <w:start w:val="1"/>
      <w:numFmt w:val="bullet"/>
      <w:lvlText w:val=""/>
      <w:lvlJc w:val="left"/>
      <w:pPr>
        <w:tabs>
          <w:tab w:val="num" w:pos="3600"/>
        </w:tabs>
        <w:ind w:left="3600" w:hanging="360"/>
      </w:pPr>
      <w:rPr>
        <w:rFonts w:ascii="Wingdings" w:hAnsi="Wingdings" w:hint="default"/>
      </w:rPr>
    </w:lvl>
    <w:lvl w:ilvl="5" w:tplc="7EC01FBE" w:tentative="1">
      <w:start w:val="1"/>
      <w:numFmt w:val="bullet"/>
      <w:lvlText w:val=""/>
      <w:lvlJc w:val="left"/>
      <w:pPr>
        <w:tabs>
          <w:tab w:val="num" w:pos="4320"/>
        </w:tabs>
        <w:ind w:left="4320" w:hanging="360"/>
      </w:pPr>
      <w:rPr>
        <w:rFonts w:ascii="Wingdings" w:hAnsi="Wingdings" w:hint="default"/>
      </w:rPr>
    </w:lvl>
    <w:lvl w:ilvl="6" w:tplc="228818CC" w:tentative="1">
      <w:start w:val="1"/>
      <w:numFmt w:val="bullet"/>
      <w:lvlText w:val=""/>
      <w:lvlJc w:val="left"/>
      <w:pPr>
        <w:tabs>
          <w:tab w:val="num" w:pos="5040"/>
        </w:tabs>
        <w:ind w:left="5040" w:hanging="360"/>
      </w:pPr>
      <w:rPr>
        <w:rFonts w:ascii="Wingdings" w:hAnsi="Wingdings" w:hint="default"/>
      </w:rPr>
    </w:lvl>
    <w:lvl w:ilvl="7" w:tplc="D3981410" w:tentative="1">
      <w:start w:val="1"/>
      <w:numFmt w:val="bullet"/>
      <w:lvlText w:val=""/>
      <w:lvlJc w:val="left"/>
      <w:pPr>
        <w:tabs>
          <w:tab w:val="num" w:pos="5760"/>
        </w:tabs>
        <w:ind w:left="5760" w:hanging="360"/>
      </w:pPr>
      <w:rPr>
        <w:rFonts w:ascii="Wingdings" w:hAnsi="Wingdings" w:hint="default"/>
      </w:rPr>
    </w:lvl>
    <w:lvl w:ilvl="8" w:tplc="26F60FC6" w:tentative="1">
      <w:start w:val="1"/>
      <w:numFmt w:val="bullet"/>
      <w:lvlText w:val=""/>
      <w:lvlJc w:val="left"/>
      <w:pPr>
        <w:tabs>
          <w:tab w:val="num" w:pos="6480"/>
        </w:tabs>
        <w:ind w:left="6480" w:hanging="360"/>
      </w:pPr>
      <w:rPr>
        <w:rFonts w:ascii="Wingdings" w:hAnsi="Wingdings" w:hint="default"/>
      </w:rPr>
    </w:lvl>
  </w:abstractNum>
  <w:abstractNum w:abstractNumId="39">
    <w:nsid w:val="608D3EE7"/>
    <w:multiLevelType w:val="hybridMultilevel"/>
    <w:tmpl w:val="B602E460"/>
    <w:lvl w:ilvl="0" w:tplc="041F0001">
      <w:start w:val="64"/>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63404AB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51764B0"/>
    <w:multiLevelType w:val="hybridMultilevel"/>
    <w:tmpl w:val="13D0589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6C0260F7"/>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6CB77DD9"/>
    <w:multiLevelType w:val="multilevel"/>
    <w:tmpl w:val="6B12ECCE"/>
    <w:lvl w:ilvl="0">
      <w:start w:val="2"/>
      <w:numFmt w:val="decimal"/>
      <w:lvlText w:val="%1."/>
      <w:lvlJc w:val="left"/>
      <w:pPr>
        <w:tabs>
          <w:tab w:val="num" w:pos="465"/>
        </w:tabs>
        <w:ind w:left="465" w:hanging="465"/>
      </w:pPr>
      <w:rPr>
        <w:rFonts w:ascii="Calibri" w:hAnsi="Calibri" w:cs="Times New Roman" w:hint="default"/>
        <w:i w:val="0"/>
        <w:sz w:val="32"/>
        <w:szCs w:val="32"/>
      </w:rPr>
    </w:lvl>
    <w:lvl w:ilvl="1">
      <w:start w:val="1"/>
      <w:numFmt w:val="decimal"/>
      <w:lvlText w:val="%1.%2."/>
      <w:lvlJc w:val="left"/>
      <w:pPr>
        <w:tabs>
          <w:tab w:val="num" w:pos="720"/>
        </w:tabs>
        <w:ind w:left="720" w:hanging="720"/>
      </w:pPr>
      <w:rPr>
        <w:rFonts w:ascii="Calibri" w:hAnsi="Calibri" w:cs="Times New Roman" w:hint="default"/>
        <w:i w:val="0"/>
        <w:sz w:val="28"/>
        <w:szCs w:val="28"/>
      </w:rPr>
    </w:lvl>
    <w:lvl w:ilvl="2">
      <w:start w:val="1"/>
      <w:numFmt w:val="decimal"/>
      <w:lvlText w:val="%1.%2.%3."/>
      <w:lvlJc w:val="left"/>
      <w:pPr>
        <w:tabs>
          <w:tab w:val="num" w:pos="720"/>
        </w:tabs>
        <w:ind w:left="720" w:hanging="720"/>
      </w:pPr>
      <w:rPr>
        <w:rFonts w:ascii="Bookman Old Style" w:hAnsi="Bookman Old Style" w:cs="Times New Roman" w:hint="default"/>
        <w:i w:val="0"/>
        <w:sz w:val="24"/>
      </w:rPr>
    </w:lvl>
    <w:lvl w:ilvl="3">
      <w:start w:val="1"/>
      <w:numFmt w:val="decimal"/>
      <w:lvlText w:val="%1.%2.%3.%4."/>
      <w:lvlJc w:val="left"/>
      <w:pPr>
        <w:tabs>
          <w:tab w:val="num" w:pos="1080"/>
        </w:tabs>
        <w:ind w:left="1080" w:hanging="1080"/>
      </w:pPr>
      <w:rPr>
        <w:rFonts w:ascii="Bookman Old Style" w:hAnsi="Bookman Old Style" w:cs="Times New Roman" w:hint="default"/>
        <w:i w:val="0"/>
        <w:sz w:val="24"/>
      </w:rPr>
    </w:lvl>
    <w:lvl w:ilvl="4">
      <w:start w:val="1"/>
      <w:numFmt w:val="decimal"/>
      <w:lvlText w:val="%1.%2.%3.%4.%5."/>
      <w:lvlJc w:val="left"/>
      <w:pPr>
        <w:tabs>
          <w:tab w:val="num" w:pos="1440"/>
        </w:tabs>
        <w:ind w:left="1440" w:hanging="1440"/>
      </w:pPr>
      <w:rPr>
        <w:rFonts w:ascii="Bookman Old Style" w:hAnsi="Bookman Old Style" w:cs="Times New Roman" w:hint="default"/>
        <w:i w:val="0"/>
        <w:sz w:val="24"/>
      </w:rPr>
    </w:lvl>
    <w:lvl w:ilvl="5">
      <w:start w:val="1"/>
      <w:numFmt w:val="decimal"/>
      <w:lvlText w:val="%1.%2.%3.%4.%5.%6."/>
      <w:lvlJc w:val="left"/>
      <w:pPr>
        <w:tabs>
          <w:tab w:val="num" w:pos="1440"/>
        </w:tabs>
        <w:ind w:left="1440" w:hanging="1440"/>
      </w:pPr>
      <w:rPr>
        <w:rFonts w:ascii="Bookman Old Style" w:hAnsi="Bookman Old Style" w:cs="Times New Roman" w:hint="default"/>
        <w:i w:val="0"/>
        <w:sz w:val="24"/>
      </w:rPr>
    </w:lvl>
    <w:lvl w:ilvl="6">
      <w:start w:val="1"/>
      <w:numFmt w:val="decimal"/>
      <w:lvlText w:val="%1.%2.%3.%4.%5.%6.%7."/>
      <w:lvlJc w:val="left"/>
      <w:pPr>
        <w:tabs>
          <w:tab w:val="num" w:pos="1800"/>
        </w:tabs>
        <w:ind w:left="1800" w:hanging="1800"/>
      </w:pPr>
      <w:rPr>
        <w:rFonts w:ascii="Bookman Old Style" w:hAnsi="Bookman Old Style" w:cs="Times New Roman" w:hint="default"/>
        <w:i w:val="0"/>
        <w:sz w:val="24"/>
      </w:rPr>
    </w:lvl>
    <w:lvl w:ilvl="7">
      <w:start w:val="1"/>
      <w:numFmt w:val="decimal"/>
      <w:lvlText w:val="%1.%2.%3.%4.%5.%6.%7.%8."/>
      <w:lvlJc w:val="left"/>
      <w:pPr>
        <w:tabs>
          <w:tab w:val="num" w:pos="2160"/>
        </w:tabs>
        <w:ind w:left="2160" w:hanging="2160"/>
      </w:pPr>
      <w:rPr>
        <w:rFonts w:ascii="Bookman Old Style" w:hAnsi="Bookman Old Style" w:cs="Times New Roman" w:hint="default"/>
        <w:i w:val="0"/>
        <w:sz w:val="24"/>
      </w:rPr>
    </w:lvl>
    <w:lvl w:ilvl="8">
      <w:start w:val="1"/>
      <w:numFmt w:val="decimal"/>
      <w:lvlText w:val="%1.%2.%3.%4.%5.%6.%7.%8.%9."/>
      <w:lvlJc w:val="left"/>
      <w:pPr>
        <w:tabs>
          <w:tab w:val="num" w:pos="2160"/>
        </w:tabs>
        <w:ind w:left="2160" w:hanging="2160"/>
      </w:pPr>
      <w:rPr>
        <w:rFonts w:ascii="Bookman Old Style" w:hAnsi="Bookman Old Style" w:cs="Times New Roman" w:hint="default"/>
        <w:i w:val="0"/>
        <w:sz w:val="24"/>
      </w:rPr>
    </w:lvl>
  </w:abstractNum>
  <w:abstractNum w:abstractNumId="44">
    <w:nsid w:val="70B10564"/>
    <w:multiLevelType w:val="hybridMultilevel"/>
    <w:tmpl w:val="0D7E2072"/>
    <w:lvl w:ilvl="0" w:tplc="3344098A">
      <w:start w:val="1"/>
      <w:numFmt w:val="bullet"/>
      <w:lvlText w:val=""/>
      <w:lvlJc w:val="left"/>
      <w:pPr>
        <w:tabs>
          <w:tab w:val="num" w:pos="720"/>
        </w:tabs>
        <w:ind w:left="720" w:hanging="360"/>
      </w:pPr>
      <w:rPr>
        <w:rFonts w:ascii="Wingdings" w:hAnsi="Wingdings" w:hint="default"/>
      </w:rPr>
    </w:lvl>
    <w:lvl w:ilvl="1" w:tplc="386CD92A" w:tentative="1">
      <w:start w:val="1"/>
      <w:numFmt w:val="bullet"/>
      <w:lvlText w:val=""/>
      <w:lvlJc w:val="left"/>
      <w:pPr>
        <w:tabs>
          <w:tab w:val="num" w:pos="1440"/>
        </w:tabs>
        <w:ind w:left="1440" w:hanging="360"/>
      </w:pPr>
      <w:rPr>
        <w:rFonts w:ascii="Wingdings" w:hAnsi="Wingdings" w:hint="default"/>
      </w:rPr>
    </w:lvl>
    <w:lvl w:ilvl="2" w:tplc="AEBA8590" w:tentative="1">
      <w:start w:val="1"/>
      <w:numFmt w:val="bullet"/>
      <w:lvlText w:val=""/>
      <w:lvlJc w:val="left"/>
      <w:pPr>
        <w:tabs>
          <w:tab w:val="num" w:pos="2160"/>
        </w:tabs>
        <w:ind w:left="2160" w:hanging="360"/>
      </w:pPr>
      <w:rPr>
        <w:rFonts w:ascii="Wingdings" w:hAnsi="Wingdings" w:hint="default"/>
      </w:rPr>
    </w:lvl>
    <w:lvl w:ilvl="3" w:tplc="5AEA5D88" w:tentative="1">
      <w:start w:val="1"/>
      <w:numFmt w:val="bullet"/>
      <w:lvlText w:val=""/>
      <w:lvlJc w:val="left"/>
      <w:pPr>
        <w:tabs>
          <w:tab w:val="num" w:pos="2880"/>
        </w:tabs>
        <w:ind w:left="2880" w:hanging="360"/>
      </w:pPr>
      <w:rPr>
        <w:rFonts w:ascii="Wingdings" w:hAnsi="Wingdings" w:hint="default"/>
      </w:rPr>
    </w:lvl>
    <w:lvl w:ilvl="4" w:tplc="A0DC855C" w:tentative="1">
      <w:start w:val="1"/>
      <w:numFmt w:val="bullet"/>
      <w:lvlText w:val=""/>
      <w:lvlJc w:val="left"/>
      <w:pPr>
        <w:tabs>
          <w:tab w:val="num" w:pos="3600"/>
        </w:tabs>
        <w:ind w:left="3600" w:hanging="360"/>
      </w:pPr>
      <w:rPr>
        <w:rFonts w:ascii="Wingdings" w:hAnsi="Wingdings" w:hint="default"/>
      </w:rPr>
    </w:lvl>
    <w:lvl w:ilvl="5" w:tplc="C1428B9C" w:tentative="1">
      <w:start w:val="1"/>
      <w:numFmt w:val="bullet"/>
      <w:lvlText w:val=""/>
      <w:lvlJc w:val="left"/>
      <w:pPr>
        <w:tabs>
          <w:tab w:val="num" w:pos="4320"/>
        </w:tabs>
        <w:ind w:left="4320" w:hanging="360"/>
      </w:pPr>
      <w:rPr>
        <w:rFonts w:ascii="Wingdings" w:hAnsi="Wingdings" w:hint="default"/>
      </w:rPr>
    </w:lvl>
    <w:lvl w:ilvl="6" w:tplc="86D6333A" w:tentative="1">
      <w:start w:val="1"/>
      <w:numFmt w:val="bullet"/>
      <w:lvlText w:val=""/>
      <w:lvlJc w:val="left"/>
      <w:pPr>
        <w:tabs>
          <w:tab w:val="num" w:pos="5040"/>
        </w:tabs>
        <w:ind w:left="5040" w:hanging="360"/>
      </w:pPr>
      <w:rPr>
        <w:rFonts w:ascii="Wingdings" w:hAnsi="Wingdings" w:hint="default"/>
      </w:rPr>
    </w:lvl>
    <w:lvl w:ilvl="7" w:tplc="8190E35A" w:tentative="1">
      <w:start w:val="1"/>
      <w:numFmt w:val="bullet"/>
      <w:lvlText w:val=""/>
      <w:lvlJc w:val="left"/>
      <w:pPr>
        <w:tabs>
          <w:tab w:val="num" w:pos="5760"/>
        </w:tabs>
        <w:ind w:left="5760" w:hanging="360"/>
      </w:pPr>
      <w:rPr>
        <w:rFonts w:ascii="Wingdings" w:hAnsi="Wingdings" w:hint="default"/>
      </w:rPr>
    </w:lvl>
    <w:lvl w:ilvl="8" w:tplc="ADAC3A18" w:tentative="1">
      <w:start w:val="1"/>
      <w:numFmt w:val="bullet"/>
      <w:lvlText w:val=""/>
      <w:lvlJc w:val="left"/>
      <w:pPr>
        <w:tabs>
          <w:tab w:val="num" w:pos="6480"/>
        </w:tabs>
        <w:ind w:left="6480" w:hanging="360"/>
      </w:pPr>
      <w:rPr>
        <w:rFonts w:ascii="Wingdings" w:hAnsi="Wingdings" w:hint="default"/>
      </w:rPr>
    </w:lvl>
  </w:abstractNum>
  <w:abstractNum w:abstractNumId="45">
    <w:nsid w:val="73351102"/>
    <w:multiLevelType w:val="hybridMultilevel"/>
    <w:tmpl w:val="420AF222"/>
    <w:lvl w:ilvl="0" w:tplc="041F0001">
      <w:start w:val="1"/>
      <w:numFmt w:val="bullet"/>
      <w:lvlText w:val=""/>
      <w:lvlJc w:val="left"/>
      <w:pPr>
        <w:ind w:left="1429" w:hanging="360"/>
      </w:pPr>
      <w:rPr>
        <w:rFonts w:ascii="Symbol" w:hAnsi="Symbol" w:hint="default"/>
      </w:rPr>
    </w:lvl>
    <w:lvl w:ilvl="1" w:tplc="041F0003">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46">
    <w:nsid w:val="782C7996"/>
    <w:multiLevelType w:val="multilevel"/>
    <w:tmpl w:val="8A381F8E"/>
    <w:lvl w:ilvl="0">
      <w:start w:val="2"/>
      <w:numFmt w:val="decimal"/>
      <w:lvlText w:val="%1"/>
      <w:lvlJc w:val="left"/>
      <w:pPr>
        <w:tabs>
          <w:tab w:val="num" w:pos="645"/>
        </w:tabs>
        <w:ind w:left="645" w:hanging="645"/>
      </w:pPr>
      <w:rPr>
        <w:rFonts w:hint="default"/>
      </w:rPr>
    </w:lvl>
    <w:lvl w:ilvl="1">
      <w:start w:val="5"/>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nsid w:val="79A45E0C"/>
    <w:multiLevelType w:val="hybridMultilevel"/>
    <w:tmpl w:val="FF5AB06A"/>
    <w:lvl w:ilvl="0" w:tplc="041F0001">
      <w:start w:val="1"/>
      <w:numFmt w:val="bullet"/>
      <w:lvlText w:val=""/>
      <w:lvlJc w:val="left"/>
      <w:pPr>
        <w:tabs>
          <w:tab w:val="num" w:pos="720"/>
        </w:tabs>
        <w:ind w:left="720" w:hanging="360"/>
      </w:pPr>
      <w:rPr>
        <w:rFonts w:ascii="Symbol" w:hAnsi="Symbol" w:hint="default"/>
      </w:rPr>
    </w:lvl>
    <w:lvl w:ilvl="1" w:tplc="041F000F">
      <w:start w:val="1"/>
      <w:numFmt w:val="decimal"/>
      <w:lvlText w:val="%2."/>
      <w:lvlJc w:val="left"/>
      <w:pPr>
        <w:tabs>
          <w:tab w:val="num" w:pos="1440"/>
        </w:tabs>
        <w:ind w:left="1440" w:hanging="360"/>
      </w:pPr>
      <w:rPr>
        <w:rFonts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8">
    <w:nsid w:val="7B07185C"/>
    <w:multiLevelType w:val="hybridMultilevel"/>
    <w:tmpl w:val="59FA4FA0"/>
    <w:lvl w:ilvl="0" w:tplc="24F2B524">
      <w:start w:val="1"/>
      <w:numFmt w:val="bullet"/>
      <w:lvlText w:val=""/>
      <w:lvlJc w:val="left"/>
      <w:pPr>
        <w:tabs>
          <w:tab w:val="num" w:pos="720"/>
        </w:tabs>
        <w:ind w:left="720" w:hanging="360"/>
      </w:pPr>
      <w:rPr>
        <w:rFonts w:ascii="Wingdings" w:hAnsi="Wingdings" w:hint="default"/>
      </w:rPr>
    </w:lvl>
    <w:lvl w:ilvl="1" w:tplc="A1FE1A48" w:tentative="1">
      <w:start w:val="1"/>
      <w:numFmt w:val="bullet"/>
      <w:lvlText w:val=""/>
      <w:lvlJc w:val="left"/>
      <w:pPr>
        <w:tabs>
          <w:tab w:val="num" w:pos="1440"/>
        </w:tabs>
        <w:ind w:left="1440" w:hanging="360"/>
      </w:pPr>
      <w:rPr>
        <w:rFonts w:ascii="Wingdings" w:hAnsi="Wingdings" w:hint="default"/>
      </w:rPr>
    </w:lvl>
    <w:lvl w:ilvl="2" w:tplc="7ED0731C" w:tentative="1">
      <w:start w:val="1"/>
      <w:numFmt w:val="bullet"/>
      <w:lvlText w:val=""/>
      <w:lvlJc w:val="left"/>
      <w:pPr>
        <w:tabs>
          <w:tab w:val="num" w:pos="2160"/>
        </w:tabs>
        <w:ind w:left="2160" w:hanging="360"/>
      </w:pPr>
      <w:rPr>
        <w:rFonts w:ascii="Wingdings" w:hAnsi="Wingdings" w:hint="default"/>
      </w:rPr>
    </w:lvl>
    <w:lvl w:ilvl="3" w:tplc="7B4EFC48" w:tentative="1">
      <w:start w:val="1"/>
      <w:numFmt w:val="bullet"/>
      <w:lvlText w:val=""/>
      <w:lvlJc w:val="left"/>
      <w:pPr>
        <w:tabs>
          <w:tab w:val="num" w:pos="2880"/>
        </w:tabs>
        <w:ind w:left="2880" w:hanging="360"/>
      </w:pPr>
      <w:rPr>
        <w:rFonts w:ascii="Wingdings" w:hAnsi="Wingdings" w:hint="default"/>
      </w:rPr>
    </w:lvl>
    <w:lvl w:ilvl="4" w:tplc="F8A44534" w:tentative="1">
      <w:start w:val="1"/>
      <w:numFmt w:val="bullet"/>
      <w:lvlText w:val=""/>
      <w:lvlJc w:val="left"/>
      <w:pPr>
        <w:tabs>
          <w:tab w:val="num" w:pos="3600"/>
        </w:tabs>
        <w:ind w:left="3600" w:hanging="360"/>
      </w:pPr>
      <w:rPr>
        <w:rFonts w:ascii="Wingdings" w:hAnsi="Wingdings" w:hint="default"/>
      </w:rPr>
    </w:lvl>
    <w:lvl w:ilvl="5" w:tplc="565EA6AE" w:tentative="1">
      <w:start w:val="1"/>
      <w:numFmt w:val="bullet"/>
      <w:lvlText w:val=""/>
      <w:lvlJc w:val="left"/>
      <w:pPr>
        <w:tabs>
          <w:tab w:val="num" w:pos="4320"/>
        </w:tabs>
        <w:ind w:left="4320" w:hanging="360"/>
      </w:pPr>
      <w:rPr>
        <w:rFonts w:ascii="Wingdings" w:hAnsi="Wingdings" w:hint="default"/>
      </w:rPr>
    </w:lvl>
    <w:lvl w:ilvl="6" w:tplc="FBFA41AC" w:tentative="1">
      <w:start w:val="1"/>
      <w:numFmt w:val="bullet"/>
      <w:lvlText w:val=""/>
      <w:lvlJc w:val="left"/>
      <w:pPr>
        <w:tabs>
          <w:tab w:val="num" w:pos="5040"/>
        </w:tabs>
        <w:ind w:left="5040" w:hanging="360"/>
      </w:pPr>
      <w:rPr>
        <w:rFonts w:ascii="Wingdings" w:hAnsi="Wingdings" w:hint="default"/>
      </w:rPr>
    </w:lvl>
    <w:lvl w:ilvl="7" w:tplc="DCA66B42" w:tentative="1">
      <w:start w:val="1"/>
      <w:numFmt w:val="bullet"/>
      <w:lvlText w:val=""/>
      <w:lvlJc w:val="left"/>
      <w:pPr>
        <w:tabs>
          <w:tab w:val="num" w:pos="5760"/>
        </w:tabs>
        <w:ind w:left="5760" w:hanging="360"/>
      </w:pPr>
      <w:rPr>
        <w:rFonts w:ascii="Wingdings" w:hAnsi="Wingdings" w:hint="default"/>
      </w:rPr>
    </w:lvl>
    <w:lvl w:ilvl="8" w:tplc="373EB5AE" w:tentative="1">
      <w:start w:val="1"/>
      <w:numFmt w:val="bullet"/>
      <w:lvlText w:val=""/>
      <w:lvlJc w:val="left"/>
      <w:pPr>
        <w:tabs>
          <w:tab w:val="num" w:pos="6480"/>
        </w:tabs>
        <w:ind w:left="6480" w:hanging="360"/>
      </w:pPr>
      <w:rPr>
        <w:rFonts w:ascii="Wingdings" w:hAnsi="Wingdings" w:hint="default"/>
      </w:rPr>
    </w:lvl>
  </w:abstractNum>
  <w:abstractNum w:abstractNumId="49">
    <w:nsid w:val="7B874052"/>
    <w:multiLevelType w:val="hybridMultilevel"/>
    <w:tmpl w:val="8604E4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2"/>
  </w:num>
  <w:num w:numId="2">
    <w:abstractNumId w:val="48"/>
  </w:num>
  <w:num w:numId="3">
    <w:abstractNumId w:val="34"/>
  </w:num>
  <w:num w:numId="4">
    <w:abstractNumId w:val="15"/>
  </w:num>
  <w:num w:numId="5">
    <w:abstractNumId w:val="14"/>
  </w:num>
  <w:num w:numId="6">
    <w:abstractNumId w:val="38"/>
  </w:num>
  <w:num w:numId="7">
    <w:abstractNumId w:val="3"/>
  </w:num>
  <w:num w:numId="8">
    <w:abstractNumId w:val="6"/>
  </w:num>
  <w:num w:numId="9">
    <w:abstractNumId w:val="44"/>
  </w:num>
  <w:num w:numId="10">
    <w:abstractNumId w:val="18"/>
  </w:num>
  <w:num w:numId="11">
    <w:abstractNumId w:val="47"/>
  </w:num>
  <w:num w:numId="12">
    <w:abstractNumId w:val="4"/>
  </w:num>
  <w:num w:numId="13">
    <w:abstractNumId w:val="36"/>
  </w:num>
  <w:num w:numId="14">
    <w:abstractNumId w:val="29"/>
  </w:num>
  <w:num w:numId="15">
    <w:abstractNumId w:val="27"/>
  </w:num>
  <w:num w:numId="16">
    <w:abstractNumId w:val="46"/>
  </w:num>
  <w:num w:numId="17">
    <w:abstractNumId w:val="2"/>
  </w:num>
  <w:num w:numId="18">
    <w:abstractNumId w:val="8"/>
  </w:num>
  <w:num w:numId="19">
    <w:abstractNumId w:val="1"/>
  </w:num>
  <w:num w:numId="20">
    <w:abstractNumId w:val="30"/>
  </w:num>
  <w:num w:numId="21">
    <w:abstractNumId w:val="7"/>
  </w:num>
  <w:num w:numId="22">
    <w:abstractNumId w:val="10"/>
  </w:num>
  <w:num w:numId="23">
    <w:abstractNumId w:val="0"/>
  </w:num>
  <w:num w:numId="24">
    <w:abstractNumId w:val="43"/>
  </w:num>
  <w:num w:numId="25">
    <w:abstractNumId w:val="20"/>
  </w:num>
  <w:num w:numId="26">
    <w:abstractNumId w:val="21"/>
  </w:num>
  <w:num w:numId="27">
    <w:abstractNumId w:val="35"/>
  </w:num>
  <w:num w:numId="28">
    <w:abstractNumId w:val="41"/>
  </w:num>
  <w:num w:numId="29">
    <w:abstractNumId w:val="24"/>
  </w:num>
  <w:num w:numId="30">
    <w:abstractNumId w:val="31"/>
  </w:num>
  <w:num w:numId="31">
    <w:abstractNumId w:val="45"/>
  </w:num>
  <w:num w:numId="32">
    <w:abstractNumId w:val="12"/>
  </w:num>
  <w:num w:numId="33">
    <w:abstractNumId w:val="19"/>
  </w:num>
  <w:num w:numId="34">
    <w:abstractNumId w:val="17"/>
  </w:num>
  <w:num w:numId="35">
    <w:abstractNumId w:val="32"/>
  </w:num>
  <w:num w:numId="36">
    <w:abstractNumId w:val="28"/>
  </w:num>
  <w:num w:numId="37">
    <w:abstractNumId w:val="9"/>
  </w:num>
  <w:num w:numId="38">
    <w:abstractNumId w:val="25"/>
  </w:num>
  <w:num w:numId="39">
    <w:abstractNumId w:val="40"/>
  </w:num>
  <w:num w:numId="40">
    <w:abstractNumId w:val="11"/>
  </w:num>
  <w:num w:numId="41">
    <w:abstractNumId w:val="13"/>
  </w:num>
  <w:num w:numId="42">
    <w:abstractNumId w:val="42"/>
  </w:num>
  <w:num w:numId="43">
    <w:abstractNumId w:val="23"/>
  </w:num>
  <w:num w:numId="44">
    <w:abstractNumId w:val="26"/>
  </w:num>
  <w:num w:numId="45">
    <w:abstractNumId w:val="16"/>
  </w:num>
  <w:num w:numId="46">
    <w:abstractNumId w:val="49"/>
  </w:num>
  <w:num w:numId="47">
    <w:abstractNumId w:val="39"/>
  </w:num>
  <w:num w:numId="48">
    <w:abstractNumId w:val="5"/>
  </w:num>
  <w:num w:numId="49">
    <w:abstractNumId w:val="37"/>
  </w:num>
  <w:num w:numId="50">
    <w:abstractNumId w:val="33"/>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D4D6D"/>
    <w:rsid w:val="00023A70"/>
    <w:rsid w:val="000D4D6D"/>
    <w:rsid w:val="006A2074"/>
    <w:rsid w:val="008B4AD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D6D"/>
    <w:rPr>
      <w:rFonts w:ascii="Times New Roman" w:hAnsi="Times New Roman" w:cs="Times New Roman"/>
    </w:rPr>
  </w:style>
  <w:style w:type="paragraph" w:styleId="Balk1">
    <w:name w:val="heading 1"/>
    <w:basedOn w:val="Normal"/>
    <w:next w:val="Normal"/>
    <w:link w:val="Balk1Char"/>
    <w:qFormat/>
    <w:rsid w:val="006A2074"/>
    <w:pPr>
      <w:keepNext/>
      <w:spacing w:before="240" w:after="60" w:line="240" w:lineRule="auto"/>
      <w:outlineLvl w:val="0"/>
    </w:pPr>
    <w:rPr>
      <w:rFonts w:ascii="Arial" w:eastAsia="Times New Roman" w:hAnsi="Arial" w:cs="Arial"/>
      <w:b/>
      <w:bCs/>
      <w:kern w:val="32"/>
      <w:sz w:val="32"/>
      <w:szCs w:val="32"/>
      <w:lang w:eastAsia="tr-TR"/>
    </w:rPr>
  </w:style>
  <w:style w:type="paragraph" w:styleId="Balk2">
    <w:name w:val="heading 2"/>
    <w:basedOn w:val="Normal"/>
    <w:next w:val="Normal"/>
    <w:link w:val="Balk2Char"/>
    <w:qFormat/>
    <w:rsid w:val="006A2074"/>
    <w:pPr>
      <w:keepNext/>
      <w:spacing w:before="240" w:after="60" w:line="240" w:lineRule="auto"/>
      <w:outlineLvl w:val="1"/>
    </w:pPr>
    <w:rPr>
      <w:rFonts w:ascii="Arial" w:eastAsia="Times New Roman" w:hAnsi="Arial" w:cs="Arial"/>
      <w:b/>
      <w:bCs/>
      <w:i/>
      <w:iCs/>
      <w:sz w:val="28"/>
      <w:szCs w:val="28"/>
      <w:lang w:eastAsia="tr-TR"/>
    </w:rPr>
  </w:style>
  <w:style w:type="paragraph" w:styleId="Balk3">
    <w:name w:val="heading 3"/>
    <w:basedOn w:val="Normal"/>
    <w:next w:val="Normal"/>
    <w:link w:val="Balk3Char"/>
    <w:qFormat/>
    <w:rsid w:val="006A2074"/>
    <w:pPr>
      <w:keepNext/>
      <w:spacing w:before="240" w:after="60" w:line="240" w:lineRule="auto"/>
      <w:outlineLvl w:val="2"/>
    </w:pPr>
    <w:rPr>
      <w:rFonts w:ascii="Arial" w:eastAsia="Times New Roman" w:hAnsi="Arial" w:cs="Arial"/>
      <w:b/>
      <w:bCs/>
      <w:sz w:val="26"/>
      <w:szCs w:val="26"/>
      <w:lang w:eastAsia="tr-TR"/>
    </w:rPr>
  </w:style>
  <w:style w:type="paragraph" w:styleId="Balk4">
    <w:name w:val="heading 4"/>
    <w:basedOn w:val="Normal"/>
    <w:next w:val="Normal"/>
    <w:link w:val="Balk4Char"/>
    <w:semiHidden/>
    <w:unhideWhenUsed/>
    <w:qFormat/>
    <w:rsid w:val="006A2074"/>
    <w:pPr>
      <w:keepNext/>
      <w:spacing w:before="240" w:after="60" w:line="240" w:lineRule="auto"/>
      <w:outlineLvl w:val="3"/>
    </w:pPr>
    <w:rPr>
      <w:rFonts w:ascii="Calibri" w:eastAsia="Times New Roman" w:hAnsi="Calibri"/>
      <w:b/>
      <w:bCs/>
      <w:sz w:val="28"/>
      <w:szCs w:val="28"/>
      <w:lang/>
    </w:rPr>
  </w:style>
  <w:style w:type="paragraph" w:styleId="Balk5">
    <w:name w:val="heading 5"/>
    <w:basedOn w:val="Normal"/>
    <w:next w:val="Normal"/>
    <w:link w:val="Balk5Char"/>
    <w:unhideWhenUsed/>
    <w:qFormat/>
    <w:rsid w:val="006A2074"/>
    <w:pPr>
      <w:spacing w:before="240" w:after="60" w:line="240" w:lineRule="auto"/>
      <w:outlineLvl w:val="4"/>
    </w:pPr>
    <w:rPr>
      <w:rFonts w:ascii="Calibri" w:eastAsia="Times New Roman" w:hAnsi="Calibri"/>
      <w:b/>
      <w:bCs/>
      <w:i/>
      <w:iCs/>
      <w:sz w:val="26"/>
      <w:szCs w:val="26"/>
      <w:lang/>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semiHidden/>
    <w:unhideWhenUsed/>
  </w:style>
  <w:style w:type="character" w:customStyle="1" w:styleId="Balk1Char">
    <w:name w:val="Başlık 1 Char"/>
    <w:basedOn w:val="VarsaylanParagrafYazTipi"/>
    <w:link w:val="Balk1"/>
    <w:rsid w:val="006A2074"/>
    <w:rPr>
      <w:rFonts w:ascii="Arial" w:eastAsia="Times New Roman" w:hAnsi="Arial" w:cs="Arial"/>
      <w:b/>
      <w:bCs/>
      <w:kern w:val="32"/>
      <w:sz w:val="32"/>
      <w:szCs w:val="32"/>
      <w:lang w:eastAsia="tr-TR"/>
    </w:rPr>
  </w:style>
  <w:style w:type="character" w:customStyle="1" w:styleId="Balk2Char">
    <w:name w:val="Başlık 2 Char"/>
    <w:basedOn w:val="VarsaylanParagrafYazTipi"/>
    <w:link w:val="Balk2"/>
    <w:rsid w:val="006A2074"/>
    <w:rPr>
      <w:rFonts w:ascii="Arial" w:eastAsia="Times New Roman" w:hAnsi="Arial" w:cs="Arial"/>
      <w:b/>
      <w:bCs/>
      <w:i/>
      <w:iCs/>
      <w:sz w:val="28"/>
      <w:szCs w:val="28"/>
      <w:lang w:eastAsia="tr-TR"/>
    </w:rPr>
  </w:style>
  <w:style w:type="character" w:customStyle="1" w:styleId="Balk3Char">
    <w:name w:val="Başlık 3 Char"/>
    <w:basedOn w:val="VarsaylanParagrafYazTipi"/>
    <w:link w:val="Balk3"/>
    <w:rsid w:val="006A2074"/>
    <w:rPr>
      <w:rFonts w:ascii="Arial" w:eastAsia="Times New Roman" w:hAnsi="Arial" w:cs="Arial"/>
      <w:b/>
      <w:bCs/>
      <w:sz w:val="26"/>
      <w:szCs w:val="26"/>
      <w:lang w:eastAsia="tr-TR"/>
    </w:rPr>
  </w:style>
  <w:style w:type="character" w:customStyle="1" w:styleId="Balk4Char">
    <w:name w:val="Başlık 4 Char"/>
    <w:basedOn w:val="VarsaylanParagrafYazTipi"/>
    <w:link w:val="Balk4"/>
    <w:semiHidden/>
    <w:rsid w:val="006A2074"/>
    <w:rPr>
      <w:rFonts w:ascii="Calibri" w:eastAsia="Times New Roman" w:hAnsi="Calibri" w:cs="Times New Roman"/>
      <w:b/>
      <w:bCs/>
      <w:sz w:val="28"/>
      <w:szCs w:val="28"/>
      <w:lang/>
    </w:rPr>
  </w:style>
  <w:style w:type="character" w:customStyle="1" w:styleId="Balk5Char">
    <w:name w:val="Başlık 5 Char"/>
    <w:basedOn w:val="VarsaylanParagrafYazTipi"/>
    <w:link w:val="Balk5"/>
    <w:rsid w:val="006A2074"/>
    <w:rPr>
      <w:rFonts w:ascii="Calibri" w:eastAsia="Times New Roman" w:hAnsi="Calibri" w:cs="Times New Roman"/>
      <w:b/>
      <w:bCs/>
      <w:i/>
      <w:iCs/>
      <w:sz w:val="26"/>
      <w:szCs w:val="26"/>
      <w:lang/>
    </w:rPr>
  </w:style>
  <w:style w:type="paragraph" w:styleId="stbilgi">
    <w:name w:val="header"/>
    <w:basedOn w:val="Normal"/>
    <w:link w:val="stbilgiChar"/>
    <w:rsid w:val="006A2074"/>
    <w:pPr>
      <w:tabs>
        <w:tab w:val="center" w:pos="4536"/>
        <w:tab w:val="right" w:pos="9072"/>
      </w:tabs>
      <w:spacing w:after="0" w:line="240" w:lineRule="auto"/>
    </w:pPr>
    <w:rPr>
      <w:rFonts w:eastAsia="Times New Roman"/>
      <w:sz w:val="24"/>
      <w:szCs w:val="24"/>
      <w:lang w:eastAsia="tr-TR"/>
    </w:rPr>
  </w:style>
  <w:style w:type="character" w:customStyle="1" w:styleId="stbilgiChar">
    <w:name w:val="Üstbilgi Char"/>
    <w:basedOn w:val="VarsaylanParagrafYazTipi"/>
    <w:link w:val="stbilgi"/>
    <w:rsid w:val="006A2074"/>
    <w:rPr>
      <w:rFonts w:ascii="Times New Roman" w:eastAsia="Times New Roman" w:hAnsi="Times New Roman" w:cs="Times New Roman"/>
      <w:sz w:val="24"/>
      <w:szCs w:val="24"/>
      <w:lang w:eastAsia="tr-TR"/>
    </w:rPr>
  </w:style>
  <w:style w:type="paragraph" w:styleId="Altbilgi">
    <w:name w:val="footer"/>
    <w:basedOn w:val="Normal"/>
    <w:link w:val="AltbilgiChar"/>
    <w:rsid w:val="006A2074"/>
    <w:pPr>
      <w:tabs>
        <w:tab w:val="center" w:pos="4536"/>
        <w:tab w:val="right" w:pos="9072"/>
      </w:tabs>
      <w:spacing w:after="0" w:line="240" w:lineRule="auto"/>
    </w:pPr>
    <w:rPr>
      <w:rFonts w:eastAsia="Times New Roman"/>
      <w:sz w:val="24"/>
      <w:szCs w:val="24"/>
      <w:lang w:eastAsia="tr-TR"/>
    </w:rPr>
  </w:style>
  <w:style w:type="character" w:customStyle="1" w:styleId="AltbilgiChar">
    <w:name w:val="Altbilgi Char"/>
    <w:basedOn w:val="VarsaylanParagrafYazTipi"/>
    <w:link w:val="Altbilgi"/>
    <w:rsid w:val="006A2074"/>
    <w:rPr>
      <w:rFonts w:ascii="Times New Roman" w:eastAsia="Times New Roman" w:hAnsi="Times New Roman" w:cs="Times New Roman"/>
      <w:sz w:val="24"/>
      <w:szCs w:val="24"/>
      <w:lang w:eastAsia="tr-TR"/>
    </w:rPr>
  </w:style>
  <w:style w:type="character" w:styleId="Kpr">
    <w:name w:val="Hyperlink"/>
    <w:uiPriority w:val="99"/>
    <w:unhideWhenUsed/>
    <w:rsid w:val="006A2074"/>
    <w:rPr>
      <w:color w:val="0000FF"/>
      <w:u w:val="single"/>
    </w:rPr>
  </w:style>
  <w:style w:type="table" w:styleId="TabloKlavuzu">
    <w:name w:val="Table Grid"/>
    <w:basedOn w:val="NormalTablo"/>
    <w:uiPriority w:val="59"/>
    <w:rsid w:val="006A2074"/>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A2074"/>
    <w:pPr>
      <w:spacing w:before="96" w:after="120" w:line="360" w:lineRule="atLeast"/>
    </w:pPr>
    <w:rPr>
      <w:rFonts w:eastAsia="Times New Roman"/>
      <w:sz w:val="24"/>
      <w:szCs w:val="24"/>
      <w:lang w:eastAsia="tr-TR"/>
    </w:rPr>
  </w:style>
  <w:style w:type="paragraph" w:customStyle="1" w:styleId="text">
    <w:name w:val="text"/>
    <w:basedOn w:val="Normal"/>
    <w:rsid w:val="006A2074"/>
    <w:pPr>
      <w:spacing w:before="75" w:after="0" w:line="240" w:lineRule="auto"/>
      <w:ind w:left="150" w:right="150"/>
    </w:pPr>
    <w:rPr>
      <w:rFonts w:ascii="Tahoma" w:eastAsia="Times New Roman" w:hAnsi="Tahoma" w:cs="Tahoma"/>
      <w:color w:val="000000"/>
      <w:sz w:val="21"/>
      <w:szCs w:val="21"/>
      <w:lang w:eastAsia="tr-TR"/>
    </w:rPr>
  </w:style>
  <w:style w:type="character" w:customStyle="1" w:styleId="text1">
    <w:name w:val="text1"/>
    <w:rsid w:val="006A2074"/>
    <w:rPr>
      <w:rFonts w:ascii="Tahoma" w:hAnsi="Tahoma" w:cs="Tahoma" w:hint="default"/>
      <w:b w:val="0"/>
      <w:bCs w:val="0"/>
      <w:color w:val="000000"/>
      <w:sz w:val="21"/>
      <w:szCs w:val="21"/>
    </w:rPr>
  </w:style>
  <w:style w:type="paragraph" w:styleId="GvdeMetni">
    <w:name w:val="Body Text"/>
    <w:basedOn w:val="Normal"/>
    <w:link w:val="GvdeMetniChar"/>
    <w:rsid w:val="006A2074"/>
    <w:pPr>
      <w:autoSpaceDE w:val="0"/>
      <w:autoSpaceDN w:val="0"/>
      <w:adjustRightInd w:val="0"/>
      <w:spacing w:after="0" w:line="360" w:lineRule="auto"/>
      <w:jc w:val="both"/>
    </w:pPr>
    <w:rPr>
      <w:rFonts w:eastAsia="SimSun"/>
      <w:bCs/>
      <w:sz w:val="24"/>
      <w:szCs w:val="24"/>
      <w:lang w:eastAsia="zh-CN"/>
    </w:rPr>
  </w:style>
  <w:style w:type="character" w:customStyle="1" w:styleId="GvdeMetniChar">
    <w:name w:val="Gövde Metni Char"/>
    <w:basedOn w:val="VarsaylanParagrafYazTipi"/>
    <w:link w:val="GvdeMetni"/>
    <w:rsid w:val="006A2074"/>
    <w:rPr>
      <w:rFonts w:ascii="Times New Roman" w:eastAsia="SimSun" w:hAnsi="Times New Roman" w:cs="Times New Roman"/>
      <w:bCs/>
      <w:sz w:val="24"/>
      <w:szCs w:val="24"/>
      <w:lang w:eastAsia="zh-CN"/>
    </w:rPr>
  </w:style>
  <w:style w:type="paragraph" w:styleId="GvdeMetniGirintisi3">
    <w:name w:val="Body Text Indent 3"/>
    <w:basedOn w:val="Normal"/>
    <w:link w:val="GvdeMetniGirintisi3Char"/>
    <w:rsid w:val="006A2074"/>
    <w:pPr>
      <w:spacing w:after="120" w:line="240" w:lineRule="auto"/>
      <w:ind w:left="283"/>
    </w:pPr>
    <w:rPr>
      <w:rFonts w:eastAsia="Times New Roman"/>
      <w:sz w:val="16"/>
      <w:szCs w:val="16"/>
      <w:lang w:eastAsia="tr-TR"/>
    </w:rPr>
  </w:style>
  <w:style w:type="character" w:customStyle="1" w:styleId="GvdeMetniGirintisi3Char">
    <w:name w:val="Gövde Metni Girintisi 3 Char"/>
    <w:basedOn w:val="VarsaylanParagrafYazTipi"/>
    <w:link w:val="GvdeMetniGirintisi3"/>
    <w:rsid w:val="006A2074"/>
    <w:rPr>
      <w:rFonts w:ascii="Times New Roman" w:eastAsia="Times New Roman" w:hAnsi="Times New Roman" w:cs="Times New Roman"/>
      <w:sz w:val="16"/>
      <w:szCs w:val="16"/>
      <w:lang w:eastAsia="tr-TR"/>
    </w:rPr>
  </w:style>
  <w:style w:type="character" w:styleId="zlenenKpr">
    <w:name w:val="FollowedHyperlink"/>
    <w:rsid w:val="006A2074"/>
    <w:rPr>
      <w:color w:val="800080"/>
      <w:u w:val="single"/>
    </w:rPr>
  </w:style>
  <w:style w:type="character" w:styleId="SayfaNumaras">
    <w:name w:val="page number"/>
    <w:basedOn w:val="VarsaylanParagrafYazTipi"/>
    <w:rsid w:val="006A2074"/>
  </w:style>
  <w:style w:type="paragraph" w:styleId="GvdeMetniGirintisi">
    <w:name w:val="Body Text Indent"/>
    <w:basedOn w:val="Normal"/>
    <w:link w:val="GvdeMetniGirintisiChar"/>
    <w:rsid w:val="006A2074"/>
    <w:pPr>
      <w:spacing w:after="120" w:line="240" w:lineRule="auto"/>
      <w:ind w:left="283"/>
    </w:pPr>
    <w:rPr>
      <w:rFonts w:eastAsia="Times New Roman"/>
      <w:sz w:val="24"/>
      <w:szCs w:val="24"/>
      <w:lang w:eastAsia="tr-TR"/>
    </w:rPr>
  </w:style>
  <w:style w:type="character" w:customStyle="1" w:styleId="GvdeMetniGirintisiChar">
    <w:name w:val="Gövde Metni Girintisi Char"/>
    <w:basedOn w:val="VarsaylanParagrafYazTipi"/>
    <w:link w:val="GvdeMetniGirintisi"/>
    <w:rsid w:val="006A2074"/>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6A2074"/>
    <w:pPr>
      <w:spacing w:after="0" w:line="240" w:lineRule="auto"/>
      <w:ind w:left="720"/>
      <w:contextualSpacing/>
    </w:pPr>
    <w:rPr>
      <w:rFonts w:eastAsia="Times New Roman"/>
      <w:sz w:val="24"/>
      <w:szCs w:val="24"/>
      <w:lang w:eastAsia="tr-TR"/>
    </w:rPr>
  </w:style>
  <w:style w:type="paragraph" w:styleId="T1">
    <w:name w:val="toc 1"/>
    <w:basedOn w:val="Normal"/>
    <w:next w:val="Normal"/>
    <w:autoRedefine/>
    <w:uiPriority w:val="39"/>
    <w:qFormat/>
    <w:rsid w:val="006A2074"/>
    <w:pPr>
      <w:tabs>
        <w:tab w:val="left" w:pos="567"/>
        <w:tab w:val="right" w:leader="dot" w:pos="9060"/>
      </w:tabs>
      <w:spacing w:after="0" w:line="360" w:lineRule="auto"/>
    </w:pPr>
    <w:rPr>
      <w:rFonts w:ascii="Calibri" w:eastAsia="Times New Roman" w:hAnsi="Calibri" w:cs="Calibri"/>
      <w:noProof/>
      <w:sz w:val="24"/>
      <w:szCs w:val="24"/>
      <w:lang w:eastAsia="tr-TR"/>
    </w:rPr>
  </w:style>
  <w:style w:type="paragraph" w:styleId="T2">
    <w:name w:val="toc 2"/>
    <w:basedOn w:val="Normal"/>
    <w:next w:val="Normal"/>
    <w:autoRedefine/>
    <w:uiPriority w:val="39"/>
    <w:qFormat/>
    <w:rsid w:val="006A2074"/>
    <w:pPr>
      <w:tabs>
        <w:tab w:val="left" w:pos="960"/>
        <w:tab w:val="right" w:leader="dot" w:pos="9060"/>
      </w:tabs>
      <w:spacing w:after="0" w:line="360" w:lineRule="auto"/>
      <w:ind w:left="240"/>
    </w:pPr>
    <w:rPr>
      <w:rFonts w:ascii="Calibri" w:eastAsia="Times New Roman" w:hAnsi="Calibri" w:cs="Calibri"/>
      <w:noProof/>
      <w:sz w:val="24"/>
      <w:szCs w:val="24"/>
      <w:lang w:eastAsia="tr-TR"/>
    </w:rPr>
  </w:style>
  <w:style w:type="paragraph" w:styleId="T3">
    <w:name w:val="toc 3"/>
    <w:basedOn w:val="Normal"/>
    <w:next w:val="Normal"/>
    <w:autoRedefine/>
    <w:uiPriority w:val="39"/>
    <w:qFormat/>
    <w:rsid w:val="006A2074"/>
    <w:pPr>
      <w:tabs>
        <w:tab w:val="right" w:leader="dot" w:pos="9060"/>
      </w:tabs>
      <w:spacing w:after="0" w:line="360" w:lineRule="auto"/>
    </w:pPr>
    <w:rPr>
      <w:rFonts w:ascii="Calibri" w:eastAsia="Times New Roman" w:hAnsi="Calibri"/>
      <w:i/>
      <w:noProof/>
      <w:sz w:val="24"/>
      <w:szCs w:val="24"/>
      <w:lang w:eastAsia="tr-TR"/>
    </w:rPr>
  </w:style>
  <w:style w:type="paragraph" w:customStyle="1" w:styleId="Stil1">
    <w:name w:val="Stil1"/>
    <w:basedOn w:val="Balk3"/>
    <w:rsid w:val="006A2074"/>
    <w:rPr>
      <w:rFonts w:ascii="Calibri" w:hAnsi="Calibri"/>
      <w:sz w:val="24"/>
      <w:szCs w:val="24"/>
    </w:rPr>
  </w:style>
  <w:style w:type="character" w:customStyle="1" w:styleId="apple-converted-space">
    <w:name w:val="apple-converted-space"/>
    <w:basedOn w:val="VarsaylanParagrafYazTipi"/>
    <w:rsid w:val="006A2074"/>
  </w:style>
  <w:style w:type="character" w:customStyle="1" w:styleId="grame">
    <w:name w:val="grame"/>
    <w:basedOn w:val="VarsaylanParagrafYazTipi"/>
    <w:rsid w:val="006A2074"/>
  </w:style>
  <w:style w:type="paragraph" w:styleId="T4">
    <w:name w:val="toc 4"/>
    <w:basedOn w:val="Normal"/>
    <w:next w:val="Normal"/>
    <w:autoRedefine/>
    <w:uiPriority w:val="39"/>
    <w:rsid w:val="006A2074"/>
    <w:pPr>
      <w:tabs>
        <w:tab w:val="right" w:leader="dot" w:pos="9060"/>
      </w:tabs>
      <w:spacing w:after="0" w:line="360" w:lineRule="auto"/>
      <w:ind w:left="567"/>
    </w:pPr>
    <w:rPr>
      <w:rFonts w:eastAsia="Times New Roman"/>
      <w:sz w:val="24"/>
      <w:szCs w:val="24"/>
      <w:lang w:eastAsia="tr-TR"/>
    </w:rPr>
  </w:style>
  <w:style w:type="paragraph" w:styleId="T5">
    <w:name w:val="toc 5"/>
    <w:basedOn w:val="Normal"/>
    <w:next w:val="Normal"/>
    <w:autoRedefine/>
    <w:uiPriority w:val="39"/>
    <w:rsid w:val="006A2074"/>
    <w:pPr>
      <w:tabs>
        <w:tab w:val="right" w:leader="dot" w:pos="9060"/>
      </w:tabs>
      <w:spacing w:after="0" w:line="360" w:lineRule="auto"/>
      <w:ind w:left="851" w:hanging="109"/>
    </w:pPr>
    <w:rPr>
      <w:rFonts w:ascii="Calibri" w:eastAsia="Times New Roman" w:hAnsi="Calibri"/>
      <w:noProof/>
      <w:sz w:val="24"/>
      <w:szCs w:val="24"/>
      <w:lang w:eastAsia="tr-TR"/>
    </w:rPr>
  </w:style>
  <w:style w:type="paragraph" w:styleId="TBal">
    <w:name w:val="TOC Heading"/>
    <w:basedOn w:val="Balk1"/>
    <w:next w:val="Normal"/>
    <w:uiPriority w:val="39"/>
    <w:unhideWhenUsed/>
    <w:qFormat/>
    <w:rsid w:val="006A2074"/>
    <w:pPr>
      <w:keepLines/>
      <w:spacing w:before="480" w:after="0" w:line="276" w:lineRule="auto"/>
      <w:outlineLvl w:val="9"/>
    </w:pPr>
    <w:rPr>
      <w:rFonts w:ascii="Cambria" w:hAnsi="Cambria" w:cs="Times New Roman"/>
      <w:color w:val="365F91"/>
      <w:kern w:val="0"/>
      <w:sz w:val="28"/>
      <w:szCs w:val="28"/>
    </w:rPr>
  </w:style>
  <w:style w:type="character" w:styleId="Gl">
    <w:name w:val="Strong"/>
    <w:qFormat/>
    <w:rsid w:val="006A2074"/>
    <w:rPr>
      <w:b/>
      <w:bCs/>
    </w:rPr>
  </w:style>
  <w:style w:type="paragraph" w:styleId="AltKonuBal">
    <w:name w:val="Subtitle"/>
    <w:basedOn w:val="Normal"/>
    <w:next w:val="Normal"/>
    <w:uiPriority w:val="11"/>
    <w:qFormat/>
    <w:rsid w:val="006A2074"/>
    <w:pPr>
      <w:spacing w:after="60" w:line="240" w:lineRule="auto"/>
      <w:jc w:val="center"/>
      <w:outlineLvl w:val="1"/>
    </w:pPr>
    <w:rPr>
      <w:rFonts w:ascii="Cambria" w:eastAsia="Times New Roman" w:hAnsi="Cambria"/>
      <w:sz w:val="24"/>
      <w:szCs w:val="24"/>
      <w:lang/>
    </w:rPr>
  </w:style>
  <w:style w:type="character" w:customStyle="1" w:styleId="AltKonuBalChar">
    <w:name w:val="Alt Konu Başlığı Char"/>
    <w:link w:val="AltKonuBal0"/>
    <w:uiPriority w:val="11"/>
    <w:rsid w:val="006A2074"/>
    <w:rPr>
      <w:rFonts w:ascii="Cambria" w:eastAsia="Times New Roman" w:hAnsi="Cambria" w:cs="Times New Roman"/>
      <w:sz w:val="24"/>
      <w:szCs w:val="24"/>
    </w:rPr>
  </w:style>
  <w:style w:type="paragraph" w:styleId="BalonMetni">
    <w:name w:val="Balloon Text"/>
    <w:basedOn w:val="Normal"/>
    <w:link w:val="BalonMetniChar"/>
    <w:rsid w:val="006A2074"/>
    <w:pPr>
      <w:spacing w:after="0" w:line="240" w:lineRule="auto"/>
    </w:pPr>
    <w:rPr>
      <w:rFonts w:ascii="Tahoma" w:eastAsia="Times New Roman" w:hAnsi="Tahoma"/>
      <w:sz w:val="16"/>
      <w:szCs w:val="16"/>
      <w:lang/>
    </w:rPr>
  </w:style>
  <w:style w:type="character" w:customStyle="1" w:styleId="BalonMetniChar">
    <w:name w:val="Balon Metni Char"/>
    <w:basedOn w:val="VarsaylanParagrafYazTipi"/>
    <w:link w:val="BalonMetni"/>
    <w:rsid w:val="006A2074"/>
    <w:rPr>
      <w:rFonts w:ascii="Tahoma" w:eastAsia="Times New Roman" w:hAnsi="Tahoma" w:cs="Times New Roman"/>
      <w:sz w:val="16"/>
      <w:szCs w:val="16"/>
      <w:lang/>
    </w:rPr>
  </w:style>
  <w:style w:type="paragraph" w:styleId="ResimYazs">
    <w:name w:val="caption"/>
    <w:basedOn w:val="Normal"/>
    <w:next w:val="Normal"/>
    <w:unhideWhenUsed/>
    <w:qFormat/>
    <w:rsid w:val="006A2074"/>
    <w:pPr>
      <w:spacing w:after="0" w:line="240" w:lineRule="auto"/>
    </w:pPr>
    <w:rPr>
      <w:rFonts w:eastAsia="Times New Roman"/>
      <w:b/>
      <w:bCs/>
      <w:sz w:val="20"/>
      <w:szCs w:val="20"/>
      <w:lang w:eastAsia="tr-TR"/>
    </w:rPr>
  </w:style>
  <w:style w:type="paragraph" w:styleId="ekillerTablosu">
    <w:name w:val="table of figures"/>
    <w:basedOn w:val="Normal"/>
    <w:next w:val="Normal"/>
    <w:uiPriority w:val="99"/>
    <w:rsid w:val="006A2074"/>
    <w:pPr>
      <w:spacing w:after="0" w:line="240" w:lineRule="auto"/>
    </w:pPr>
    <w:rPr>
      <w:rFonts w:eastAsia="Times New Roman"/>
      <w:sz w:val="24"/>
      <w:szCs w:val="24"/>
      <w:lang w:eastAsia="tr-TR"/>
    </w:rPr>
  </w:style>
  <w:style w:type="paragraph" w:styleId="AralkYok">
    <w:name w:val="No Spacing"/>
    <w:link w:val="AralkYokChar"/>
    <w:uiPriority w:val="1"/>
    <w:qFormat/>
    <w:rsid w:val="006A2074"/>
    <w:pPr>
      <w:spacing w:after="0" w:line="240" w:lineRule="auto"/>
    </w:pPr>
    <w:rPr>
      <w:rFonts w:ascii="Calibri" w:eastAsia="Times New Roman" w:hAnsi="Calibri" w:cs="Times New Roman"/>
      <w:lang w:eastAsia="tr-TR"/>
    </w:rPr>
  </w:style>
  <w:style w:type="character" w:customStyle="1" w:styleId="AralkYokChar">
    <w:name w:val="Aralık Yok Char"/>
    <w:link w:val="AralkYok"/>
    <w:uiPriority w:val="1"/>
    <w:rsid w:val="006A2074"/>
    <w:rPr>
      <w:rFonts w:ascii="Calibri" w:eastAsia="Times New Roman" w:hAnsi="Calibri" w:cs="Times New Roman"/>
      <w:lang w:eastAsia="tr-TR"/>
    </w:rPr>
  </w:style>
  <w:style w:type="paragraph" w:styleId="KonuBal">
    <w:name w:val="Title"/>
    <w:basedOn w:val="Normal"/>
    <w:next w:val="Normal"/>
    <w:link w:val="KonuBalChar"/>
    <w:uiPriority w:val="10"/>
    <w:qFormat/>
    <w:rsid w:val="006A2074"/>
    <w:pPr>
      <w:pBdr>
        <w:bottom w:val="single" w:sz="8" w:space="4" w:color="4F81BD"/>
      </w:pBdr>
      <w:spacing w:after="300" w:line="240" w:lineRule="auto"/>
      <w:contextualSpacing/>
    </w:pPr>
    <w:rPr>
      <w:rFonts w:ascii="Cambria" w:eastAsia="Times New Roman" w:hAnsi="Cambria"/>
      <w:color w:val="17365D"/>
      <w:spacing w:val="5"/>
      <w:kern w:val="28"/>
      <w:sz w:val="52"/>
      <w:szCs w:val="52"/>
      <w:lang/>
    </w:rPr>
  </w:style>
  <w:style w:type="character" w:customStyle="1" w:styleId="KonuBalChar">
    <w:name w:val="Konu Başlığı Char"/>
    <w:basedOn w:val="VarsaylanParagrafYazTipi"/>
    <w:link w:val="KonuBal"/>
    <w:uiPriority w:val="10"/>
    <w:rsid w:val="006A2074"/>
    <w:rPr>
      <w:rFonts w:ascii="Cambria" w:eastAsia="Times New Roman" w:hAnsi="Cambria" w:cs="Times New Roman"/>
      <w:color w:val="17365D"/>
      <w:spacing w:val="5"/>
      <w:kern w:val="28"/>
      <w:sz w:val="52"/>
      <w:szCs w:val="52"/>
      <w:lang/>
    </w:rPr>
  </w:style>
  <w:style w:type="paragraph" w:styleId="AltKonuBal0">
    <w:name w:val="Subtitle"/>
    <w:basedOn w:val="Normal"/>
    <w:next w:val="Normal"/>
    <w:link w:val="AltKonuBalChar"/>
    <w:uiPriority w:val="11"/>
    <w:qFormat/>
    <w:rsid w:val="006A2074"/>
    <w:pPr>
      <w:numPr>
        <w:ilvl w:val="1"/>
      </w:numPr>
    </w:pPr>
    <w:rPr>
      <w:rFonts w:ascii="Cambria" w:eastAsia="Times New Roman" w:hAnsi="Cambria"/>
      <w:sz w:val="24"/>
      <w:szCs w:val="24"/>
    </w:rPr>
  </w:style>
  <w:style w:type="character" w:customStyle="1" w:styleId="AltKonuBalChar1">
    <w:name w:val="Alt Konu Başlığı Char1"/>
    <w:basedOn w:val="VarsaylanParagrafYazTipi"/>
    <w:link w:val="AltKonuBal0"/>
    <w:uiPriority w:val="11"/>
    <w:rsid w:val="006A2074"/>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r.wikipedia.org/wiki/Ankara" TargetMode="External"/><Relationship Id="rId3" Type="http://schemas.openxmlformats.org/officeDocument/2006/relationships/settings" Target="settings.xml"/><Relationship Id="rId7" Type="http://schemas.openxmlformats.org/officeDocument/2006/relationships/hyperlink" Target="https://tr.wikipedia.org/wiki/Eski%C5%9Fehi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wikipedia.org/wiki/Ankara_(il)"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5244</Words>
  <Characters>29893</Characters>
  <Application>Microsoft Office Word</Application>
  <DocSecurity>0</DocSecurity>
  <Lines>249</Lines>
  <Paragraphs>70</Paragraphs>
  <ScaleCrop>false</ScaleCrop>
  <Company/>
  <LinksUpToDate>false</LinksUpToDate>
  <CharactersWithSpaces>35067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 isleri-emre</dc:creator>
  <cp:lastModifiedBy>yazi isleri-emre</cp:lastModifiedBy>
  <cp:revision>2</cp:revision>
  <dcterms:created xsi:type="dcterms:W3CDTF">2025-04-09T10:34:00Z</dcterms:created>
  <dcterms:modified xsi:type="dcterms:W3CDTF">2025-04-14T07:01:00Z</dcterms:modified>
</cp:coreProperties>
</file>