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887" w:rsidRDefault="00731887" w:rsidP="00731887">
      <w:pPr>
        <w:rPr>
          <w:sz w:val="24"/>
          <w:szCs w:val="24"/>
        </w:rPr>
      </w:pPr>
      <w:r>
        <w:rPr>
          <w:sz w:val="24"/>
          <w:szCs w:val="24"/>
        </w:rPr>
        <w:t>ÇEVRE, SAĞLIK VE ÇEŞİTLİ İŞLER KOMİSYONUNUN 06.10.2025 TARİHLİ KOMİSYON RAPORU KOMİSYON ÜYESİ BÜLENT KİRİNÇ TARAFINDAN;</w:t>
      </w:r>
    </w:p>
    <w:p w:rsidR="00731887" w:rsidRDefault="00731887" w:rsidP="00731887">
      <w:pPr>
        <w:rPr>
          <w:sz w:val="24"/>
          <w:szCs w:val="24"/>
        </w:rPr>
      </w:pPr>
      <w:r w:rsidRPr="007D08ED">
        <w:rPr>
          <w:b/>
          <w:sz w:val="24"/>
          <w:szCs w:val="24"/>
        </w:rPr>
        <w:t>KONU: Müşterek Önerge(Evcil Hayvanlar Rehabilitasyon Merkezi Yapılması)</w:t>
      </w:r>
      <w:r>
        <w:rPr>
          <w:sz w:val="24"/>
          <w:szCs w:val="24"/>
        </w:rPr>
        <w:br/>
      </w:r>
      <w:r>
        <w:rPr>
          <w:sz w:val="24"/>
          <w:szCs w:val="24"/>
        </w:rPr>
        <w:br/>
        <w:t xml:space="preserve">        Belediye Meclisimizin 01.09.2025 tarihli toplantısında komisyonumuza havale edilen Evcil Hayvan Rehabilitasyon Merkezi Kurulması konulu gündem maddesi komisyonumuz toplantısında görüşülmüştür. Bilindiği üzere 5199 Sayılı Hayvanları Koruma Kanunu 02.08.2024 tarihinde değiştirilmiştir. Bu değişiklik ile Hayvan Barınağı tanımı yerine Hayvan Bakımevi ve Hayvan Yaşam Alanı tanımı getirilmiştir. Belediyemizin 2018 yılından beri faaliyeti devam eden Hayvan Barınağı bundan böyle Hayvan Bakımevi olarak faaliyetlerine devam edecektir. İlgili kanuna göre yapılması gereken hayvan yaşam alanı kurulmasına ilişkin çalışmalarda Veteriner İşleri Müdürlüğü tarafından yürütülmektedir. Komisyonumuzun yaptığı çalışmalar neticesinde İlçemiz Gündoğan (Bayburt) Mahallesi 125 Ada 10 Parselde bulunan mülkiyeti belediyemize ait arazinin hayvan Yaşam Alanı olarak planlanmasının uygun olduğuna oy birliği ile karar verilmiştir.</w:t>
      </w:r>
      <w:r>
        <w:rPr>
          <w:sz w:val="24"/>
          <w:szCs w:val="24"/>
        </w:rPr>
        <w:br/>
        <w:t xml:space="preserve">        Yüce meclisin takdir ve onaylarına arz olunur.</w:t>
      </w:r>
    </w:p>
    <w:p w:rsidR="00731887" w:rsidRDefault="00731887" w:rsidP="00731887">
      <w:pPr>
        <w:rPr>
          <w:sz w:val="24"/>
          <w:szCs w:val="24"/>
        </w:rPr>
      </w:pPr>
      <w:r>
        <w:rPr>
          <w:sz w:val="24"/>
          <w:szCs w:val="24"/>
        </w:rPr>
        <w:t>KOMİSYON ÜYELERİ;</w:t>
      </w:r>
      <w:r>
        <w:rPr>
          <w:sz w:val="24"/>
          <w:szCs w:val="24"/>
        </w:rPr>
        <w:br/>
        <w:t xml:space="preserve">Bülent KİRİNÇ(İmzalı), </w:t>
      </w:r>
      <w:proofErr w:type="spellStart"/>
      <w:r>
        <w:rPr>
          <w:sz w:val="24"/>
          <w:szCs w:val="24"/>
        </w:rPr>
        <w:t>Birol</w:t>
      </w:r>
      <w:proofErr w:type="spellEnd"/>
      <w:r>
        <w:rPr>
          <w:sz w:val="24"/>
          <w:szCs w:val="24"/>
        </w:rPr>
        <w:t xml:space="preserve"> GÖKÇE(İmzalı), Aykut HAKBİLİR(İmzalı), Ali Rıza KOÇOĞLU(İmzalı), </w:t>
      </w:r>
      <w:proofErr w:type="spellStart"/>
      <w:r>
        <w:rPr>
          <w:sz w:val="24"/>
          <w:szCs w:val="24"/>
        </w:rPr>
        <w:t>Samed</w:t>
      </w:r>
      <w:proofErr w:type="spellEnd"/>
      <w:r>
        <w:rPr>
          <w:sz w:val="24"/>
          <w:szCs w:val="24"/>
        </w:rPr>
        <w:t xml:space="preserve"> IŞIK(İmzalı)</w:t>
      </w:r>
    </w:p>
    <w:p w:rsidR="00027025" w:rsidRDefault="00027025"/>
    <w:sectPr w:rsidR="00027025" w:rsidSect="000270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rsids>
    <w:rsidRoot w:val="00731887"/>
    <w:rsid w:val="00027025"/>
    <w:rsid w:val="007318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887"/>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2025-10-10T11:05:00Z</dcterms:created>
  <dcterms:modified xsi:type="dcterms:W3CDTF">2025-10-10T11:10:00Z</dcterms:modified>
</cp:coreProperties>
</file>